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F00FB">
      <w:pPr>
        <w:spacing w:line="360" w:lineRule="auto"/>
        <w:jc w:val="center"/>
        <w:rPr>
          <w:rFonts w:hint="eastAsia" w:ascii="宋体" w:hAnsi="宋体" w:eastAsia="宋体" w:cs="宋体"/>
          <w:b/>
          <w:bCs/>
          <w:color w:val="auto"/>
          <w:sz w:val="28"/>
          <w:szCs w:val="28"/>
          <w:highlight w:val="none"/>
        </w:rPr>
      </w:pPr>
      <w:r>
        <w:rPr>
          <w:rFonts w:hint="eastAsia" w:ascii="宋体" w:hAnsi="宋体" w:cs="宋体"/>
          <w:b/>
          <w:bCs/>
          <w:color w:val="auto"/>
          <w:sz w:val="28"/>
          <w:szCs w:val="28"/>
          <w:highlight w:val="none"/>
          <w:lang w:val="en-US" w:eastAsia="zh-CN"/>
        </w:rPr>
        <w:t>许昌市烈士陵园物业服务</w:t>
      </w:r>
      <w:r>
        <w:rPr>
          <w:rFonts w:hint="eastAsia" w:ascii="宋体" w:hAnsi="宋体" w:eastAsia="宋体" w:cs="宋体"/>
          <w:b/>
          <w:bCs/>
          <w:color w:val="auto"/>
          <w:sz w:val="28"/>
          <w:szCs w:val="28"/>
          <w:highlight w:val="none"/>
        </w:rPr>
        <w:t>采购需求</w:t>
      </w:r>
    </w:p>
    <w:p w14:paraId="4C821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一、采购内容</w:t>
      </w:r>
    </w:p>
    <w:p w14:paraId="0797C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全面负责烈士陵园区域内的安全保卫管理工作；负责烈士陵园区域内的环境卫生、垃圾清运等工作；负责园内植物除草、浇水、修剪、除虫等日常养护、维护工作；负责水电维修工作,负责消防设施的管理及使用；</w:t>
      </w:r>
      <w:r>
        <w:rPr>
          <w:rFonts w:hint="eastAsia" w:ascii="宋体" w:hAnsi="宋体" w:cs="宋体"/>
          <w:color w:val="auto"/>
          <w:sz w:val="24"/>
          <w:szCs w:val="24"/>
          <w:highlight w:val="none"/>
          <w:lang w:val="en-US" w:eastAsia="zh-CN"/>
        </w:rPr>
        <w:t>负责</w:t>
      </w:r>
      <w:r>
        <w:rPr>
          <w:rFonts w:hint="eastAsia" w:ascii="宋体" w:hAnsi="宋体" w:eastAsia="宋体" w:cs="宋体"/>
          <w:color w:val="auto"/>
          <w:sz w:val="24"/>
          <w:szCs w:val="24"/>
          <w:highlight w:val="none"/>
        </w:rPr>
        <w:t>特种设备的管理及使用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配合烈士陵园开展各种活动</w:t>
      </w:r>
      <w:r>
        <w:rPr>
          <w:rFonts w:hint="eastAsia" w:ascii="宋体" w:hAnsi="宋体" w:eastAsia="宋体" w:cs="宋体"/>
          <w:color w:val="auto"/>
          <w:sz w:val="24"/>
          <w:szCs w:val="24"/>
          <w:highlight w:val="none"/>
        </w:rPr>
        <w:t>。</w:t>
      </w:r>
    </w:p>
    <w:p w14:paraId="371B2D8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45452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所有人员须</w:t>
      </w:r>
      <w:r>
        <w:rPr>
          <w:rFonts w:hint="eastAsia" w:ascii="宋体" w:hAnsi="宋体" w:cs="宋体"/>
          <w:b w:val="0"/>
          <w:bCs/>
          <w:color w:val="auto"/>
          <w:sz w:val="24"/>
          <w:szCs w:val="24"/>
          <w:highlight w:val="none"/>
          <w:lang w:val="en-US" w:eastAsia="zh-CN"/>
        </w:rPr>
        <w:t>通过政审，确保无参与非法组织、邪教活动或危害国家安全的行为，无刑事犯罪、治安处罚、吸毒、赌博等违法劣迹。个人征信记录良好，无重大失信行为，</w:t>
      </w:r>
      <w:r>
        <w:rPr>
          <w:rFonts w:hint="eastAsia" w:ascii="宋体" w:hAnsi="宋体" w:eastAsia="宋体" w:cs="宋体"/>
          <w:b w:val="0"/>
          <w:bCs/>
          <w:color w:val="auto"/>
          <w:sz w:val="24"/>
          <w:szCs w:val="24"/>
          <w:highlight w:val="none"/>
          <w:lang w:val="en-US" w:eastAsia="zh-CN"/>
        </w:rPr>
        <w:t>身体健康，仪表端庄，精力充沛，工作认真负责并定期接受培训。</w:t>
      </w:r>
    </w:p>
    <w:tbl>
      <w:tblPr>
        <w:tblStyle w:val="6"/>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925"/>
        <w:gridCol w:w="911"/>
        <w:gridCol w:w="1099"/>
        <w:gridCol w:w="846"/>
        <w:gridCol w:w="1555"/>
        <w:gridCol w:w="3316"/>
      </w:tblGrid>
      <w:tr w14:paraId="4913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747" w:type="dxa"/>
            <w:vAlign w:val="center"/>
          </w:tcPr>
          <w:p w14:paraId="5C48ADE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序号</w:t>
            </w:r>
          </w:p>
        </w:tc>
        <w:tc>
          <w:tcPr>
            <w:tcW w:w="1925" w:type="dxa"/>
            <w:vAlign w:val="center"/>
          </w:tcPr>
          <w:p w14:paraId="0C3E1DC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岗位名称</w:t>
            </w:r>
          </w:p>
        </w:tc>
        <w:tc>
          <w:tcPr>
            <w:tcW w:w="911" w:type="dxa"/>
            <w:vAlign w:val="center"/>
          </w:tcPr>
          <w:p w14:paraId="1E2AA422">
            <w:pPr>
              <w:keepNext w:val="0"/>
              <w:keepLines w:val="0"/>
              <w:pageBreakBefore w:val="0"/>
              <w:widowControl/>
              <w:kinsoku/>
              <w:wordWrap/>
              <w:overflowPunct/>
              <w:topLinePunct w:val="0"/>
              <w:autoSpaceDE/>
              <w:autoSpaceDN/>
              <w:bidi w:val="0"/>
              <w:adjustRightInd/>
              <w:snapToGrid w:val="0"/>
              <w:spacing w:line="300" w:lineRule="auto"/>
              <w:ind w:right="-42" w:rightChars="-20"/>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cs="宋体"/>
                <w:b/>
                <w:bCs/>
                <w:color w:val="auto"/>
                <w:kern w:val="0"/>
                <w:sz w:val="20"/>
                <w:szCs w:val="20"/>
                <w:highlight w:val="none"/>
                <w:lang w:val="en-US" w:eastAsia="zh-CN"/>
              </w:rPr>
              <w:t>岗位数</w:t>
            </w:r>
          </w:p>
        </w:tc>
        <w:tc>
          <w:tcPr>
            <w:tcW w:w="1099" w:type="dxa"/>
            <w:vAlign w:val="center"/>
          </w:tcPr>
          <w:p w14:paraId="23FA354E">
            <w:pPr>
              <w:jc w:val="center"/>
              <w:rPr>
                <w:rFonts w:hint="eastAsia" w:ascii="宋体" w:hAnsi="宋体" w:eastAsia="宋体" w:cs="宋体"/>
                <w:b/>
                <w:bCs/>
                <w:sz w:val="20"/>
                <w:szCs w:val="20"/>
              </w:rPr>
            </w:pPr>
            <w:r>
              <w:rPr>
                <w:rFonts w:hint="eastAsia" w:ascii="宋体" w:hAnsi="宋体" w:eastAsia="宋体" w:cs="宋体"/>
                <w:b/>
                <w:bCs/>
                <w:sz w:val="20"/>
                <w:szCs w:val="20"/>
              </w:rPr>
              <w:t>工作</w:t>
            </w:r>
          </w:p>
          <w:p w14:paraId="09585DB9">
            <w:pPr>
              <w:jc w:val="center"/>
              <w:rPr>
                <w:rFonts w:hint="eastAsia" w:ascii="宋体" w:hAnsi="宋体" w:eastAsia="宋体" w:cs="宋体"/>
                <w:b/>
                <w:bCs/>
                <w:sz w:val="20"/>
                <w:szCs w:val="20"/>
                <w:lang w:val="en-US" w:eastAsia="zh-CN"/>
              </w:rPr>
            </w:pPr>
            <w:r>
              <w:rPr>
                <w:rFonts w:hint="eastAsia" w:ascii="宋体" w:hAnsi="宋体" w:eastAsia="宋体" w:cs="宋体"/>
                <w:b/>
                <w:bCs/>
                <w:sz w:val="20"/>
                <w:szCs w:val="20"/>
              </w:rPr>
              <w:t>时间</w:t>
            </w:r>
          </w:p>
        </w:tc>
        <w:tc>
          <w:tcPr>
            <w:tcW w:w="846" w:type="dxa"/>
            <w:vAlign w:val="center"/>
          </w:tcPr>
          <w:p w14:paraId="4DC8D144">
            <w:pPr>
              <w:jc w:val="center"/>
              <w:rPr>
                <w:rFonts w:hint="eastAsia" w:ascii="宋体" w:hAnsi="宋体" w:eastAsia="宋体" w:cs="宋体"/>
                <w:b/>
                <w:bCs/>
                <w:sz w:val="20"/>
                <w:szCs w:val="20"/>
              </w:rPr>
            </w:pPr>
            <w:r>
              <w:rPr>
                <w:rFonts w:hint="eastAsia" w:ascii="宋体" w:hAnsi="宋体" w:eastAsia="宋体" w:cs="宋体"/>
                <w:b/>
                <w:bCs/>
                <w:sz w:val="20"/>
                <w:szCs w:val="20"/>
              </w:rPr>
              <w:t>每班人数</w:t>
            </w:r>
          </w:p>
        </w:tc>
        <w:tc>
          <w:tcPr>
            <w:tcW w:w="1555" w:type="dxa"/>
            <w:vAlign w:val="center"/>
          </w:tcPr>
          <w:p w14:paraId="481BE91C">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负责区域</w:t>
            </w:r>
          </w:p>
        </w:tc>
        <w:tc>
          <w:tcPr>
            <w:tcW w:w="3316" w:type="dxa"/>
            <w:vAlign w:val="center"/>
          </w:tcPr>
          <w:p w14:paraId="5D26CC9C">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20"/>
                <w:szCs w:val="20"/>
                <w:highlight w:val="none"/>
                <w:lang w:val="en-US" w:eastAsia="zh-CN"/>
              </w:rPr>
            </w:pPr>
            <w:r>
              <w:rPr>
                <w:rFonts w:hint="eastAsia" w:ascii="宋体" w:hAnsi="宋体" w:eastAsia="宋体" w:cs="宋体"/>
                <w:b/>
                <w:bCs/>
                <w:color w:val="auto"/>
                <w:kern w:val="0"/>
                <w:sz w:val="20"/>
                <w:szCs w:val="20"/>
                <w:highlight w:val="none"/>
                <w:lang w:val="en-US" w:eastAsia="zh-CN"/>
              </w:rPr>
              <w:t>岗位说明</w:t>
            </w:r>
          </w:p>
        </w:tc>
      </w:tr>
      <w:tr w14:paraId="21B9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47" w:type="dxa"/>
            <w:vAlign w:val="center"/>
          </w:tcPr>
          <w:p w14:paraId="51F13B5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925" w:type="dxa"/>
            <w:vAlign w:val="center"/>
          </w:tcPr>
          <w:p w14:paraId="54DEB437">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项目主管</w:t>
            </w:r>
          </w:p>
        </w:tc>
        <w:tc>
          <w:tcPr>
            <w:tcW w:w="911" w:type="dxa"/>
            <w:vAlign w:val="center"/>
          </w:tcPr>
          <w:p w14:paraId="256C586D">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099" w:type="dxa"/>
            <w:vAlign w:val="center"/>
          </w:tcPr>
          <w:p w14:paraId="3FFA0A15">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0CB56598">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2D12FCB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烈士陵园整体保安保洁服务区域</w:t>
            </w:r>
          </w:p>
        </w:tc>
        <w:tc>
          <w:tcPr>
            <w:tcW w:w="3316" w:type="dxa"/>
            <w:vAlign w:val="center"/>
          </w:tcPr>
          <w:p w14:paraId="14704F4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管理整个团队、负责采购人与物业团队工作协调、沟通</w:t>
            </w:r>
            <w:r>
              <w:rPr>
                <w:rFonts w:hint="eastAsia" w:ascii="宋体" w:hAnsi="宋体" w:cs="宋体"/>
                <w:b w:val="0"/>
                <w:bCs w:val="0"/>
                <w:color w:val="auto"/>
                <w:kern w:val="0"/>
                <w:sz w:val="18"/>
                <w:szCs w:val="18"/>
                <w:highlight w:val="none"/>
                <w:lang w:val="en-US" w:eastAsia="zh-CN"/>
              </w:rPr>
              <w:t>。</w:t>
            </w:r>
          </w:p>
        </w:tc>
      </w:tr>
      <w:tr w14:paraId="724B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47" w:type="dxa"/>
            <w:vAlign w:val="center"/>
          </w:tcPr>
          <w:p w14:paraId="7CD56E4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w:t>
            </w:r>
          </w:p>
        </w:tc>
        <w:tc>
          <w:tcPr>
            <w:tcW w:w="1925" w:type="dxa"/>
            <w:vAlign w:val="center"/>
          </w:tcPr>
          <w:p w14:paraId="61BA07F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消防控制室</w:t>
            </w:r>
          </w:p>
        </w:tc>
        <w:tc>
          <w:tcPr>
            <w:tcW w:w="911" w:type="dxa"/>
            <w:vAlign w:val="center"/>
          </w:tcPr>
          <w:p w14:paraId="477A2D2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w:t>
            </w:r>
          </w:p>
        </w:tc>
        <w:tc>
          <w:tcPr>
            <w:tcW w:w="1099" w:type="dxa"/>
            <w:vAlign w:val="center"/>
          </w:tcPr>
          <w:p w14:paraId="6984277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24小时</w:t>
            </w:r>
          </w:p>
        </w:tc>
        <w:tc>
          <w:tcPr>
            <w:tcW w:w="846" w:type="dxa"/>
            <w:vAlign w:val="center"/>
          </w:tcPr>
          <w:p w14:paraId="55EC25A6">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7F4C2606">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消防控制室</w:t>
            </w:r>
          </w:p>
        </w:tc>
        <w:tc>
          <w:tcPr>
            <w:tcW w:w="3316" w:type="dxa"/>
            <w:vAlign w:val="center"/>
          </w:tcPr>
          <w:p w14:paraId="77FE923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保证消防控制室设备正常运行及时发现问题及时上报。</w:t>
            </w:r>
          </w:p>
        </w:tc>
      </w:tr>
      <w:tr w14:paraId="3393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47" w:type="dxa"/>
            <w:vAlign w:val="center"/>
          </w:tcPr>
          <w:p w14:paraId="32D75C5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w:t>
            </w:r>
          </w:p>
        </w:tc>
        <w:tc>
          <w:tcPr>
            <w:tcW w:w="1925" w:type="dxa"/>
            <w:vAlign w:val="center"/>
          </w:tcPr>
          <w:p w14:paraId="5C6FA838">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监控室</w:t>
            </w:r>
          </w:p>
        </w:tc>
        <w:tc>
          <w:tcPr>
            <w:tcW w:w="911" w:type="dxa"/>
            <w:vAlign w:val="center"/>
          </w:tcPr>
          <w:p w14:paraId="69F14A97">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w:t>
            </w:r>
          </w:p>
        </w:tc>
        <w:tc>
          <w:tcPr>
            <w:tcW w:w="1099" w:type="dxa"/>
            <w:vAlign w:val="center"/>
          </w:tcPr>
          <w:p w14:paraId="25AAD9CD">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24小时</w:t>
            </w:r>
          </w:p>
        </w:tc>
        <w:tc>
          <w:tcPr>
            <w:tcW w:w="846" w:type="dxa"/>
            <w:vAlign w:val="center"/>
          </w:tcPr>
          <w:p w14:paraId="0AC6467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0D48872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监控室</w:t>
            </w:r>
          </w:p>
        </w:tc>
        <w:tc>
          <w:tcPr>
            <w:tcW w:w="3316" w:type="dxa"/>
            <w:vAlign w:val="center"/>
          </w:tcPr>
          <w:p w14:paraId="71C81DC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保证</w:t>
            </w:r>
            <w:r>
              <w:rPr>
                <w:rFonts w:hint="eastAsia" w:ascii="宋体" w:hAnsi="宋体" w:cs="宋体"/>
                <w:b w:val="0"/>
                <w:bCs w:val="0"/>
                <w:color w:val="auto"/>
                <w:kern w:val="0"/>
                <w:sz w:val="18"/>
                <w:szCs w:val="18"/>
                <w:highlight w:val="none"/>
                <w:lang w:val="en-US" w:eastAsia="zh-CN"/>
              </w:rPr>
              <w:t>监控室</w:t>
            </w:r>
            <w:r>
              <w:rPr>
                <w:rFonts w:hint="eastAsia" w:ascii="宋体" w:hAnsi="宋体" w:eastAsia="宋体" w:cs="宋体"/>
                <w:b w:val="0"/>
                <w:bCs w:val="0"/>
                <w:color w:val="auto"/>
                <w:kern w:val="0"/>
                <w:sz w:val="18"/>
                <w:szCs w:val="18"/>
                <w:highlight w:val="none"/>
                <w:lang w:val="en-US" w:eastAsia="zh-CN"/>
              </w:rPr>
              <w:t>设备的正常运行及时发现问题及时上报</w:t>
            </w:r>
            <w:r>
              <w:rPr>
                <w:rFonts w:hint="eastAsia" w:ascii="宋体" w:hAnsi="宋体" w:cs="宋体"/>
                <w:b w:val="0"/>
                <w:bCs w:val="0"/>
                <w:color w:val="auto"/>
                <w:kern w:val="0"/>
                <w:sz w:val="18"/>
                <w:szCs w:val="18"/>
                <w:highlight w:val="none"/>
                <w:lang w:val="en-US" w:eastAsia="zh-CN"/>
              </w:rPr>
              <w:t>。</w:t>
            </w:r>
          </w:p>
        </w:tc>
      </w:tr>
      <w:tr w14:paraId="5121E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7" w:type="dxa"/>
            <w:vAlign w:val="center"/>
          </w:tcPr>
          <w:p w14:paraId="091B183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w:t>
            </w:r>
          </w:p>
        </w:tc>
        <w:tc>
          <w:tcPr>
            <w:tcW w:w="1925" w:type="dxa"/>
            <w:vAlign w:val="center"/>
          </w:tcPr>
          <w:p w14:paraId="234A1272">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南馆管理</w:t>
            </w:r>
          </w:p>
        </w:tc>
        <w:tc>
          <w:tcPr>
            <w:tcW w:w="911" w:type="dxa"/>
            <w:vAlign w:val="center"/>
          </w:tcPr>
          <w:p w14:paraId="5A4C43E7">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w:t>
            </w:r>
          </w:p>
        </w:tc>
        <w:tc>
          <w:tcPr>
            <w:tcW w:w="1099" w:type="dxa"/>
            <w:vAlign w:val="center"/>
          </w:tcPr>
          <w:p w14:paraId="12248EA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4CDDDCD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w:t>
            </w:r>
            <w:r>
              <w:rPr>
                <w:rFonts w:hint="eastAsia" w:ascii="宋体" w:hAnsi="宋体" w:eastAsia="宋体" w:cs="宋体"/>
                <w:b w:val="0"/>
                <w:bCs w:val="0"/>
                <w:color w:val="auto"/>
                <w:kern w:val="0"/>
                <w:sz w:val="18"/>
                <w:szCs w:val="18"/>
                <w:highlight w:val="none"/>
                <w:lang w:val="en-US" w:eastAsia="zh-CN"/>
              </w:rPr>
              <w:t>人</w:t>
            </w:r>
          </w:p>
        </w:tc>
        <w:tc>
          <w:tcPr>
            <w:tcW w:w="1555" w:type="dxa"/>
            <w:vAlign w:val="center"/>
          </w:tcPr>
          <w:p w14:paraId="3F3D8BF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南展馆的室内外</w:t>
            </w:r>
          </w:p>
        </w:tc>
        <w:tc>
          <w:tcPr>
            <w:tcW w:w="3316" w:type="dxa"/>
            <w:vAlign w:val="center"/>
          </w:tcPr>
          <w:p w14:paraId="3179FB2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负责安全维护、出入登记</w:t>
            </w:r>
            <w:r>
              <w:rPr>
                <w:rFonts w:hint="eastAsia" w:ascii="宋体" w:hAnsi="宋体" w:cs="宋体"/>
                <w:b w:val="0"/>
                <w:bCs w:val="0"/>
                <w:color w:val="auto"/>
                <w:kern w:val="0"/>
                <w:sz w:val="18"/>
                <w:szCs w:val="18"/>
                <w:highlight w:val="none"/>
                <w:lang w:val="en-US" w:eastAsia="zh-CN"/>
              </w:rPr>
              <w:t>。</w:t>
            </w:r>
          </w:p>
        </w:tc>
      </w:tr>
      <w:tr w14:paraId="60AE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47" w:type="dxa"/>
            <w:vAlign w:val="center"/>
          </w:tcPr>
          <w:p w14:paraId="3EB2263E">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5</w:t>
            </w:r>
          </w:p>
        </w:tc>
        <w:tc>
          <w:tcPr>
            <w:tcW w:w="1925" w:type="dxa"/>
            <w:vAlign w:val="center"/>
          </w:tcPr>
          <w:p w14:paraId="451B83A4">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北馆管理</w:t>
            </w:r>
          </w:p>
        </w:tc>
        <w:tc>
          <w:tcPr>
            <w:tcW w:w="911" w:type="dxa"/>
            <w:vAlign w:val="center"/>
          </w:tcPr>
          <w:p w14:paraId="55E3257A">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099" w:type="dxa"/>
            <w:vAlign w:val="center"/>
          </w:tcPr>
          <w:p w14:paraId="0347B956">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4A669545">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6BCCB35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北展馆的门岗</w:t>
            </w:r>
          </w:p>
        </w:tc>
        <w:tc>
          <w:tcPr>
            <w:tcW w:w="3316" w:type="dxa"/>
            <w:vAlign w:val="center"/>
          </w:tcPr>
          <w:p w14:paraId="42AA707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负责人员的出入登记、安全维护</w:t>
            </w:r>
            <w:r>
              <w:rPr>
                <w:rFonts w:hint="eastAsia" w:ascii="宋体" w:hAnsi="宋体" w:cs="宋体"/>
                <w:b w:val="0"/>
                <w:bCs w:val="0"/>
                <w:color w:val="auto"/>
                <w:kern w:val="0"/>
                <w:sz w:val="18"/>
                <w:szCs w:val="18"/>
                <w:highlight w:val="none"/>
                <w:lang w:val="en-US" w:eastAsia="zh-CN"/>
              </w:rPr>
              <w:t>。</w:t>
            </w:r>
          </w:p>
        </w:tc>
      </w:tr>
      <w:tr w14:paraId="614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47" w:type="dxa"/>
            <w:vAlign w:val="center"/>
          </w:tcPr>
          <w:p w14:paraId="5A8E781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1925" w:type="dxa"/>
            <w:vAlign w:val="center"/>
          </w:tcPr>
          <w:p w14:paraId="68250FC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园区巡逻管理</w:t>
            </w:r>
          </w:p>
        </w:tc>
        <w:tc>
          <w:tcPr>
            <w:tcW w:w="911" w:type="dxa"/>
            <w:vAlign w:val="center"/>
          </w:tcPr>
          <w:p w14:paraId="6DA40A7C">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1099" w:type="dxa"/>
            <w:vAlign w:val="center"/>
          </w:tcPr>
          <w:p w14:paraId="749EE76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24小时</w:t>
            </w:r>
          </w:p>
        </w:tc>
        <w:tc>
          <w:tcPr>
            <w:tcW w:w="846" w:type="dxa"/>
            <w:vAlign w:val="center"/>
          </w:tcPr>
          <w:p w14:paraId="0516A1D7">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2人</w:t>
            </w:r>
          </w:p>
        </w:tc>
        <w:tc>
          <w:tcPr>
            <w:tcW w:w="1555" w:type="dxa"/>
            <w:vAlign w:val="center"/>
          </w:tcPr>
          <w:p w14:paraId="4825CE4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整个园区</w:t>
            </w:r>
          </w:p>
        </w:tc>
        <w:tc>
          <w:tcPr>
            <w:tcW w:w="3316" w:type="dxa"/>
            <w:vAlign w:val="center"/>
          </w:tcPr>
          <w:p w14:paraId="1651F84D">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负责整个园区的安全巡逻</w:t>
            </w:r>
            <w:r>
              <w:rPr>
                <w:rFonts w:hint="eastAsia" w:ascii="宋体" w:hAnsi="宋体" w:cs="宋体"/>
                <w:b w:val="0"/>
                <w:bCs w:val="0"/>
                <w:color w:val="auto"/>
                <w:kern w:val="0"/>
                <w:sz w:val="18"/>
                <w:szCs w:val="18"/>
                <w:highlight w:val="none"/>
                <w:lang w:val="en-US" w:eastAsia="zh-CN"/>
              </w:rPr>
              <w:t>。</w:t>
            </w:r>
          </w:p>
        </w:tc>
      </w:tr>
      <w:tr w14:paraId="5994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47" w:type="dxa"/>
            <w:vAlign w:val="center"/>
          </w:tcPr>
          <w:p w14:paraId="3CBCE68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1925" w:type="dxa"/>
            <w:vAlign w:val="center"/>
          </w:tcPr>
          <w:p w14:paraId="6A7E9A3A">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南馆保洁</w:t>
            </w:r>
          </w:p>
        </w:tc>
        <w:tc>
          <w:tcPr>
            <w:tcW w:w="911" w:type="dxa"/>
            <w:vAlign w:val="center"/>
          </w:tcPr>
          <w:p w14:paraId="370327F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099" w:type="dxa"/>
            <w:vAlign w:val="center"/>
          </w:tcPr>
          <w:p w14:paraId="7545A1D0">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55E43DFF">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7BEE9C13">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展馆卫生</w:t>
            </w:r>
          </w:p>
        </w:tc>
        <w:tc>
          <w:tcPr>
            <w:tcW w:w="3316" w:type="dxa"/>
            <w:vAlign w:val="center"/>
          </w:tcPr>
          <w:p w14:paraId="0EEF545F">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南馆卫生清洁</w:t>
            </w:r>
            <w:r>
              <w:rPr>
                <w:rFonts w:hint="eastAsia" w:ascii="宋体" w:hAnsi="宋体" w:cs="宋体"/>
                <w:b w:val="0"/>
                <w:bCs w:val="0"/>
                <w:color w:val="auto"/>
                <w:kern w:val="0"/>
                <w:sz w:val="18"/>
                <w:szCs w:val="18"/>
                <w:highlight w:val="none"/>
                <w:lang w:val="en-US" w:eastAsia="zh-CN"/>
              </w:rPr>
              <w:t>。</w:t>
            </w:r>
          </w:p>
        </w:tc>
      </w:tr>
      <w:tr w14:paraId="189A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7" w:type="dxa"/>
            <w:vAlign w:val="center"/>
          </w:tcPr>
          <w:p w14:paraId="6D35886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w:t>
            </w:r>
          </w:p>
        </w:tc>
        <w:tc>
          <w:tcPr>
            <w:tcW w:w="1925" w:type="dxa"/>
            <w:vAlign w:val="center"/>
          </w:tcPr>
          <w:p w14:paraId="7BDB2AA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北馆保洁</w:t>
            </w:r>
          </w:p>
        </w:tc>
        <w:tc>
          <w:tcPr>
            <w:tcW w:w="911" w:type="dxa"/>
            <w:vAlign w:val="center"/>
          </w:tcPr>
          <w:p w14:paraId="0A0F05F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w:t>
            </w:r>
          </w:p>
        </w:tc>
        <w:tc>
          <w:tcPr>
            <w:tcW w:w="1099" w:type="dxa"/>
            <w:vAlign w:val="center"/>
          </w:tcPr>
          <w:p w14:paraId="2291F88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168A08FC">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1人</w:t>
            </w:r>
          </w:p>
        </w:tc>
        <w:tc>
          <w:tcPr>
            <w:tcW w:w="1555" w:type="dxa"/>
            <w:vAlign w:val="center"/>
          </w:tcPr>
          <w:p w14:paraId="3D8A0E61">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展馆卫生</w:t>
            </w:r>
          </w:p>
        </w:tc>
        <w:tc>
          <w:tcPr>
            <w:tcW w:w="3316" w:type="dxa"/>
            <w:vAlign w:val="center"/>
          </w:tcPr>
          <w:p w14:paraId="33573E7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北馆卫生清洁</w:t>
            </w:r>
            <w:r>
              <w:rPr>
                <w:rFonts w:hint="eastAsia" w:ascii="宋体" w:hAnsi="宋体" w:cs="宋体"/>
                <w:b w:val="0"/>
                <w:bCs w:val="0"/>
                <w:color w:val="auto"/>
                <w:kern w:val="0"/>
                <w:sz w:val="18"/>
                <w:szCs w:val="18"/>
                <w:highlight w:val="none"/>
                <w:lang w:val="en-US" w:eastAsia="zh-CN"/>
              </w:rPr>
              <w:t>。</w:t>
            </w:r>
          </w:p>
        </w:tc>
      </w:tr>
      <w:tr w14:paraId="26FB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47" w:type="dxa"/>
            <w:vAlign w:val="center"/>
          </w:tcPr>
          <w:p w14:paraId="70F58990">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9</w:t>
            </w:r>
          </w:p>
        </w:tc>
        <w:tc>
          <w:tcPr>
            <w:tcW w:w="1925" w:type="dxa"/>
            <w:vAlign w:val="center"/>
          </w:tcPr>
          <w:p w14:paraId="74EACB22">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长青公墓保洁</w:t>
            </w:r>
          </w:p>
        </w:tc>
        <w:tc>
          <w:tcPr>
            <w:tcW w:w="911" w:type="dxa"/>
            <w:vAlign w:val="center"/>
          </w:tcPr>
          <w:p w14:paraId="488EE43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w:t>
            </w:r>
          </w:p>
        </w:tc>
        <w:tc>
          <w:tcPr>
            <w:tcW w:w="1099" w:type="dxa"/>
            <w:vAlign w:val="center"/>
          </w:tcPr>
          <w:p w14:paraId="5D3E2B3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8小时</w:t>
            </w:r>
          </w:p>
        </w:tc>
        <w:tc>
          <w:tcPr>
            <w:tcW w:w="846" w:type="dxa"/>
            <w:vAlign w:val="center"/>
          </w:tcPr>
          <w:p w14:paraId="7A7B8778">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1人</w:t>
            </w:r>
          </w:p>
        </w:tc>
        <w:tc>
          <w:tcPr>
            <w:tcW w:w="1555" w:type="dxa"/>
            <w:vAlign w:val="center"/>
          </w:tcPr>
          <w:p w14:paraId="6B5106B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长青公墓卫生</w:t>
            </w:r>
          </w:p>
        </w:tc>
        <w:tc>
          <w:tcPr>
            <w:tcW w:w="3316" w:type="dxa"/>
            <w:vAlign w:val="center"/>
          </w:tcPr>
          <w:p w14:paraId="5E03693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负责长青公墓卫生清洁。</w:t>
            </w:r>
          </w:p>
        </w:tc>
      </w:tr>
      <w:tr w14:paraId="0730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747" w:type="dxa"/>
            <w:vAlign w:val="center"/>
          </w:tcPr>
          <w:p w14:paraId="35F594B8">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10</w:t>
            </w:r>
          </w:p>
        </w:tc>
        <w:tc>
          <w:tcPr>
            <w:tcW w:w="1925" w:type="dxa"/>
            <w:vAlign w:val="center"/>
          </w:tcPr>
          <w:p w14:paraId="29F45BF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园区保洁</w:t>
            </w:r>
          </w:p>
        </w:tc>
        <w:tc>
          <w:tcPr>
            <w:tcW w:w="911" w:type="dxa"/>
            <w:vAlign w:val="center"/>
          </w:tcPr>
          <w:p w14:paraId="3B936D9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w:t>
            </w:r>
          </w:p>
        </w:tc>
        <w:tc>
          <w:tcPr>
            <w:tcW w:w="1099" w:type="dxa"/>
            <w:vAlign w:val="center"/>
          </w:tcPr>
          <w:p w14:paraId="1A0619A6">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8小时</w:t>
            </w:r>
          </w:p>
        </w:tc>
        <w:tc>
          <w:tcPr>
            <w:tcW w:w="846" w:type="dxa"/>
            <w:vAlign w:val="center"/>
          </w:tcPr>
          <w:p w14:paraId="19D6BFE8">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2人</w:t>
            </w:r>
          </w:p>
        </w:tc>
        <w:tc>
          <w:tcPr>
            <w:tcW w:w="1555" w:type="dxa"/>
            <w:vAlign w:val="center"/>
          </w:tcPr>
          <w:p w14:paraId="74D7EC92">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园区卫生</w:t>
            </w:r>
          </w:p>
        </w:tc>
        <w:tc>
          <w:tcPr>
            <w:tcW w:w="3316" w:type="dxa"/>
            <w:vAlign w:val="center"/>
          </w:tcPr>
          <w:p w14:paraId="1F2DE0CA">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广场清扫及墓碑清洗擦拭；外围绿化的正常养护、修剪（无垃圾、无灰尘、无水渍、园区绿地无果皮纸屑、动物粪便、杂草等）</w:t>
            </w:r>
            <w:r>
              <w:rPr>
                <w:rFonts w:hint="eastAsia" w:ascii="宋体" w:hAnsi="宋体" w:cs="宋体"/>
                <w:b w:val="0"/>
                <w:bCs w:val="0"/>
                <w:color w:val="auto"/>
                <w:kern w:val="0"/>
                <w:sz w:val="18"/>
                <w:szCs w:val="18"/>
                <w:highlight w:val="none"/>
                <w:lang w:val="en-US" w:eastAsia="zh-CN"/>
              </w:rPr>
              <w:t>。</w:t>
            </w:r>
          </w:p>
        </w:tc>
      </w:tr>
      <w:tr w14:paraId="4812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47" w:type="dxa"/>
            <w:vAlign w:val="center"/>
          </w:tcPr>
          <w:p w14:paraId="4344FC8C">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11</w:t>
            </w:r>
          </w:p>
        </w:tc>
        <w:tc>
          <w:tcPr>
            <w:tcW w:w="1925" w:type="dxa"/>
            <w:vAlign w:val="center"/>
          </w:tcPr>
          <w:p w14:paraId="6046D7B1">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长青公墓</w:t>
            </w:r>
          </w:p>
        </w:tc>
        <w:tc>
          <w:tcPr>
            <w:tcW w:w="911" w:type="dxa"/>
            <w:vAlign w:val="center"/>
          </w:tcPr>
          <w:p w14:paraId="11BD90CA">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3</w:t>
            </w:r>
          </w:p>
        </w:tc>
        <w:tc>
          <w:tcPr>
            <w:tcW w:w="1099" w:type="dxa"/>
            <w:vAlign w:val="center"/>
          </w:tcPr>
          <w:p w14:paraId="1E9B728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24小时</w:t>
            </w:r>
          </w:p>
        </w:tc>
        <w:tc>
          <w:tcPr>
            <w:tcW w:w="846" w:type="dxa"/>
            <w:vAlign w:val="center"/>
          </w:tcPr>
          <w:p w14:paraId="42673F9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1人</w:t>
            </w:r>
          </w:p>
        </w:tc>
        <w:tc>
          <w:tcPr>
            <w:tcW w:w="1555" w:type="dxa"/>
            <w:vAlign w:val="center"/>
          </w:tcPr>
          <w:p w14:paraId="0092D485">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长青公墓</w:t>
            </w:r>
          </w:p>
        </w:tc>
        <w:tc>
          <w:tcPr>
            <w:tcW w:w="3316" w:type="dxa"/>
            <w:vAlign w:val="center"/>
          </w:tcPr>
          <w:p w14:paraId="374F4CA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负责长青公墓安全维护，出入登记。</w:t>
            </w:r>
          </w:p>
        </w:tc>
      </w:tr>
      <w:tr w14:paraId="56D7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47" w:type="dxa"/>
            <w:vAlign w:val="center"/>
          </w:tcPr>
          <w:p w14:paraId="5E006509">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12</w:t>
            </w:r>
          </w:p>
        </w:tc>
        <w:tc>
          <w:tcPr>
            <w:tcW w:w="1925" w:type="dxa"/>
            <w:vAlign w:val="center"/>
          </w:tcPr>
          <w:p w14:paraId="624BFE40">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门口岗亭</w:t>
            </w:r>
          </w:p>
        </w:tc>
        <w:tc>
          <w:tcPr>
            <w:tcW w:w="911" w:type="dxa"/>
            <w:vAlign w:val="center"/>
          </w:tcPr>
          <w:p w14:paraId="7121BC86">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3</w:t>
            </w:r>
          </w:p>
        </w:tc>
        <w:tc>
          <w:tcPr>
            <w:tcW w:w="1099" w:type="dxa"/>
            <w:vAlign w:val="center"/>
          </w:tcPr>
          <w:p w14:paraId="45537C5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24小时</w:t>
            </w:r>
          </w:p>
        </w:tc>
        <w:tc>
          <w:tcPr>
            <w:tcW w:w="846" w:type="dxa"/>
            <w:vAlign w:val="center"/>
          </w:tcPr>
          <w:p w14:paraId="64D0FB39">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1人</w:t>
            </w:r>
          </w:p>
        </w:tc>
        <w:tc>
          <w:tcPr>
            <w:tcW w:w="1555" w:type="dxa"/>
            <w:vAlign w:val="center"/>
          </w:tcPr>
          <w:p w14:paraId="406F3D54">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门口岗亭</w:t>
            </w:r>
          </w:p>
        </w:tc>
        <w:tc>
          <w:tcPr>
            <w:tcW w:w="3316" w:type="dxa"/>
            <w:vAlign w:val="center"/>
          </w:tcPr>
          <w:p w14:paraId="097B633B">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负责人员与车辆进出管控、秩序维护、应急处理、服务支持及记录交接等。</w:t>
            </w:r>
          </w:p>
        </w:tc>
      </w:tr>
    </w:tbl>
    <w:p w14:paraId="44B456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（二）服务标准：</w:t>
      </w:r>
    </w:p>
    <w:p w14:paraId="2E6D5F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lang w:val="en-US" w:eastAsia="zh-CN"/>
        </w:rPr>
        <w:t>项目</w:t>
      </w:r>
      <w:r>
        <w:rPr>
          <w:rFonts w:hint="eastAsia" w:ascii="宋体" w:hAnsi="宋体" w:eastAsia="宋体" w:cs="宋体"/>
          <w:color w:val="000000"/>
          <w:kern w:val="0"/>
          <w:sz w:val="24"/>
          <w:szCs w:val="24"/>
        </w:rPr>
        <w:t>单位总面积63.6亩，其中绿地面积18187.97平方米，室内面积5370.98平方米；地下停车场面积3689.82平方米。</w:t>
      </w:r>
    </w:p>
    <w:p w14:paraId="568CF15C">
      <w:pPr>
        <w:spacing w:line="360" w:lineRule="auto"/>
        <w:rPr>
          <w:rFonts w:ascii="宋体" w:hAnsi="宋体" w:eastAsia="宋体" w:cs="宋体"/>
          <w:b/>
          <w:bCs/>
          <w:sz w:val="28"/>
          <w:szCs w:val="28"/>
        </w:rPr>
      </w:pPr>
      <w:r>
        <w:rPr>
          <w:rFonts w:hint="eastAsia" w:ascii="宋体" w:hAnsi="宋体" w:eastAsia="宋体" w:cs="宋体"/>
          <w:b/>
          <w:bCs/>
          <w:sz w:val="24"/>
          <w:szCs w:val="24"/>
        </w:rPr>
        <w:t>1.拟派驻人员要求</w:t>
      </w:r>
    </w:p>
    <w:p w14:paraId="24D452B4">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1.1项目主管</w:t>
      </w:r>
    </w:p>
    <w:p w14:paraId="2AD6B159">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1.1.1具有较强的沟通协调能力。</w:t>
      </w:r>
    </w:p>
    <w:p w14:paraId="54940C1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1.2</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保安人员</w:t>
      </w:r>
    </w:p>
    <w:p w14:paraId="35E7C8B0">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1.1.1保安人员年龄在25-60周岁之间，身体健康，男性身高在170cm以上，女性身高在160cm以上。</w:t>
      </w:r>
    </w:p>
    <w:p w14:paraId="39EC42DB">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1.1.2保安</w:t>
      </w:r>
      <w:r>
        <w:rPr>
          <w:rFonts w:hint="eastAsia" w:ascii="宋体" w:hAnsi="宋体" w:cs="宋体"/>
          <w:b w:val="0"/>
          <w:bCs w:val="0"/>
          <w:sz w:val="24"/>
          <w:szCs w:val="24"/>
          <w:lang w:val="en-US" w:eastAsia="zh-CN"/>
        </w:rPr>
        <w:t>人员</w:t>
      </w:r>
      <w:r>
        <w:rPr>
          <w:rFonts w:hint="eastAsia" w:ascii="宋体" w:hAnsi="宋体" w:eastAsia="宋体" w:cs="宋体"/>
          <w:b w:val="0"/>
          <w:bCs w:val="0"/>
          <w:sz w:val="24"/>
          <w:szCs w:val="24"/>
        </w:rPr>
        <w:t>应政治合格、训练有素、纪律严明，保安</w:t>
      </w:r>
      <w:r>
        <w:rPr>
          <w:rFonts w:hint="eastAsia" w:ascii="宋体" w:hAnsi="宋体" w:cs="宋体"/>
          <w:b w:val="0"/>
          <w:bCs w:val="0"/>
          <w:sz w:val="24"/>
          <w:szCs w:val="24"/>
          <w:lang w:val="en-US" w:eastAsia="zh-CN"/>
        </w:rPr>
        <w:t>人员</w:t>
      </w:r>
      <w:r>
        <w:rPr>
          <w:rFonts w:hint="eastAsia" w:ascii="宋体" w:hAnsi="宋体" w:eastAsia="宋体" w:cs="宋体"/>
          <w:b w:val="0"/>
          <w:bCs w:val="0"/>
          <w:sz w:val="24"/>
          <w:szCs w:val="24"/>
        </w:rPr>
        <w:t>须持有保安证。</w:t>
      </w:r>
    </w:p>
    <w:p w14:paraId="272731C1">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1.1.3保安部须制定严格的训练计划，每周至少训练一次(队列、纪律、制度)，使保安人员做到着装整齐、姿态良好、态度和蔼有礼貌，处理事务有原则，又有一定灵活性。</w:t>
      </w:r>
    </w:p>
    <w:p w14:paraId="2B35F1A8">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1.1.4保安人员须品行端正，无不良嗜好。</w:t>
      </w:r>
    </w:p>
    <w:p w14:paraId="5EA83E14">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1.3 保洁</w:t>
      </w:r>
    </w:p>
    <w:p w14:paraId="652A4BF4">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1.3.1</w:t>
      </w:r>
      <w:r>
        <w:rPr>
          <w:rFonts w:hint="eastAsia" w:ascii="宋体" w:hAnsi="宋体" w:cs="宋体"/>
          <w:b w:val="0"/>
          <w:bCs w:val="0"/>
          <w:sz w:val="24"/>
          <w:szCs w:val="24"/>
          <w:lang w:val="en-US" w:eastAsia="zh-CN"/>
        </w:rPr>
        <w:t>保洁人员</w:t>
      </w:r>
      <w:r>
        <w:rPr>
          <w:rFonts w:hint="eastAsia" w:ascii="宋体" w:hAnsi="宋体" w:eastAsia="宋体" w:cs="宋体"/>
          <w:b w:val="0"/>
          <w:bCs w:val="0"/>
          <w:sz w:val="24"/>
          <w:szCs w:val="24"/>
        </w:rPr>
        <w:t>年龄在25-60周岁之间，身体健康。</w:t>
      </w:r>
    </w:p>
    <w:p w14:paraId="242D06E2">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1.3.2保洁部须制定严格的培训计划，每周至少培训一次。</w:t>
      </w:r>
    </w:p>
    <w:p w14:paraId="0E3CAE49">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1.3.3保洁人员须品行端正，无不良嗜好。</w:t>
      </w:r>
    </w:p>
    <w:p w14:paraId="181D8DCC">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水电维护：</w:t>
      </w:r>
    </w:p>
    <w:p w14:paraId="4F4350AF">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1.4.1负责服务范围内水、电等维护工作，及时检查是否完好，始终保持正常状态，坚决杜绝事故发生。</w:t>
      </w:r>
    </w:p>
    <w:p w14:paraId="4C808F1E">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1.4.2高低压配电柜、电梯、消防管道等特殊、重大维修，中标单位须书面出具维修建议书。</w:t>
      </w:r>
    </w:p>
    <w:p w14:paraId="109A9012">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1.4.3要经常检查办公区域内的电灯是否正常，及时发现问题，及时处理。</w:t>
      </w:r>
    </w:p>
    <w:p w14:paraId="60A5D6C9">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1.4.4秩序维护、消防</w:t>
      </w:r>
      <w:r>
        <w:rPr>
          <w:rFonts w:hint="eastAsia" w:ascii="宋体" w:hAnsi="宋体" w:cs="宋体"/>
          <w:b w:val="0"/>
          <w:bCs w:val="0"/>
          <w:sz w:val="24"/>
          <w:szCs w:val="24"/>
          <w:lang w:val="en-US" w:eastAsia="zh-CN"/>
        </w:rPr>
        <w:t>控制室、</w:t>
      </w:r>
      <w:r>
        <w:rPr>
          <w:rFonts w:hint="eastAsia" w:ascii="宋体" w:hAnsi="宋体" w:eastAsia="宋体" w:cs="宋体"/>
          <w:b w:val="0"/>
          <w:bCs w:val="0"/>
          <w:sz w:val="24"/>
          <w:szCs w:val="24"/>
        </w:rPr>
        <w:t>监控室、设备维修及巡检等关键岗位中标单位应坚持值班制度，不得脱岗漏岗，随时处置突发事件。</w:t>
      </w:r>
    </w:p>
    <w:p w14:paraId="2249A8FA">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1.5</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消防控制室需求：</w:t>
      </w:r>
    </w:p>
    <w:p w14:paraId="4C4D9C75">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1.5.1消防控制室 24 小时值班，随时了解消防自动报警系统及附属设备、安全监控系统的运行情况。</w:t>
      </w:r>
    </w:p>
    <w:p w14:paraId="32B3A706">
      <w:pPr>
        <w:spacing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1.5.2消防、安全监控室人员要随时与安保巡逻人员、维修人员保持通讯畅通，建立联动机制，及时消除各类安全隐患。</w:t>
      </w:r>
    </w:p>
    <w:p w14:paraId="619F8FD1">
      <w:pPr>
        <w:pStyle w:val="2"/>
        <w:ind w:firstLine="480" w:firstLineChars="200"/>
        <w:jc w:val="left"/>
        <w:rPr>
          <w:rFonts w:hint="default" w:eastAsia="宋体"/>
          <w:lang w:val="en-US" w:eastAsia="zh-CN"/>
        </w:rPr>
      </w:pPr>
      <w:r>
        <w:rPr>
          <w:rFonts w:hint="eastAsia" w:ascii="宋体" w:hAnsi="宋体" w:cs="宋体"/>
          <w:b w:val="0"/>
          <w:bCs w:val="0"/>
          <w:sz w:val="24"/>
          <w:szCs w:val="24"/>
          <w:lang w:val="en-US" w:eastAsia="zh-CN"/>
        </w:rPr>
        <w:t>1.5.3消防控制室值班人员需持有消防设施操作员证书。</w:t>
      </w:r>
    </w:p>
    <w:p w14:paraId="58D175F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梯管理人员必须严格执行电梯巡视检查内容，每周应对电梯做例行检查，如发现有震荡、不正常的声音或电梯有损坏、应立即停梯检修，将每次检查结果详细记录备案，发现电梯机械故障应立即通报维保单位，要求及时解决。</w:t>
      </w:r>
    </w:p>
    <w:p w14:paraId="4DFB865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监控室值班人员必须会操作使用监控设备。</w:t>
      </w:r>
    </w:p>
    <w:p w14:paraId="0E4B6FC3">
      <w:pPr>
        <w:spacing w:line="360" w:lineRule="auto"/>
        <w:rPr>
          <w:rFonts w:ascii="宋体" w:hAnsi="宋体" w:eastAsia="宋体" w:cs="宋体"/>
          <w:b/>
          <w:bCs/>
          <w:sz w:val="24"/>
          <w:szCs w:val="24"/>
        </w:rPr>
      </w:pPr>
      <w:r>
        <w:rPr>
          <w:rFonts w:hint="eastAsia" w:ascii="宋体" w:hAnsi="宋体" w:eastAsia="宋体" w:cs="宋体"/>
          <w:b/>
          <w:bCs/>
          <w:sz w:val="24"/>
          <w:szCs w:val="24"/>
        </w:rPr>
        <w:t>2.物业服务项目、定义及标准要求</w:t>
      </w:r>
    </w:p>
    <w:p w14:paraId="718126E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2.1房屋建筑的日常管理、养护、维修。为保证房屋原有完好等级和正常使用，进行日常养护和及时修复小损小坏等房屋维修管理工作。</w:t>
      </w:r>
    </w:p>
    <w:p w14:paraId="5585B1F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房屋建筑日常管理、养护、维修标准及要求。</w:t>
      </w:r>
    </w:p>
    <w:p w14:paraId="1FA78E3C">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rPr>
        <w:t>2.2.1每年</w:t>
      </w:r>
      <w:r>
        <w:rPr>
          <w:rFonts w:hint="eastAsia" w:ascii="宋体" w:hAnsi="宋体" w:cs="宋体"/>
          <w:color w:val="auto"/>
          <w:sz w:val="24"/>
          <w:szCs w:val="24"/>
          <w:lang w:val="en-US" w:eastAsia="zh-CN"/>
        </w:rPr>
        <w:t>至少</w:t>
      </w:r>
      <w:r>
        <w:rPr>
          <w:rFonts w:hint="eastAsia" w:ascii="宋体" w:hAnsi="宋体" w:eastAsia="宋体" w:cs="宋体"/>
          <w:color w:val="auto"/>
          <w:sz w:val="24"/>
          <w:szCs w:val="24"/>
        </w:rPr>
        <w:t>进行一次房屋安全普查，须有普查记录，保证房屋完好率达到100%。</w:t>
      </w:r>
    </w:p>
    <w:p w14:paraId="4EBC0AF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2.2.2要爱护</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内设施，未经采购人批准，不得对</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结构、设施等进行改动。</w:t>
      </w:r>
    </w:p>
    <w:p w14:paraId="63CAA79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w:t>
      </w:r>
      <w:r>
        <w:rPr>
          <w:rFonts w:hint="eastAsia" w:ascii="宋体" w:hAnsi="宋体" w:cs="宋体"/>
          <w:color w:val="auto"/>
          <w:sz w:val="24"/>
          <w:szCs w:val="24"/>
          <w:lang w:val="en-US" w:eastAsia="zh-CN"/>
        </w:rPr>
        <w:t>园区内</w:t>
      </w:r>
      <w:r>
        <w:rPr>
          <w:rFonts w:hint="eastAsia" w:ascii="宋体" w:hAnsi="宋体" w:eastAsia="宋体" w:cs="宋体"/>
          <w:color w:val="auto"/>
          <w:sz w:val="24"/>
          <w:szCs w:val="24"/>
        </w:rPr>
        <w:t>全部地面保持完整，无破损、划痕，完好率98％以上，每月巡查一次。内外墙面保持完整，无破损、脱皮、脱落现象，完好率在98％以上。发现破损、脱皮、脱落等情况或接到报修后，应及时进行维修</w:t>
      </w:r>
      <w:r>
        <w:rPr>
          <w:rFonts w:hint="eastAsia" w:ascii="宋体" w:hAnsi="宋体" w:cs="宋体"/>
          <w:color w:val="auto"/>
          <w:sz w:val="24"/>
          <w:szCs w:val="24"/>
          <w:lang w:eastAsia="zh-CN"/>
        </w:rPr>
        <w:t>，</w:t>
      </w:r>
      <w:r>
        <w:rPr>
          <w:rFonts w:hint="eastAsia" w:ascii="宋体" w:hAnsi="宋体" w:eastAsia="宋体" w:cs="宋体"/>
          <w:color w:val="auto"/>
          <w:sz w:val="24"/>
          <w:szCs w:val="24"/>
        </w:rPr>
        <w:t>每月巡查一次。</w:t>
      </w:r>
    </w:p>
    <w:p w14:paraId="325C3B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2.2.4天花板保持完整，无变形、破损、污染、脱落现象，完好率98％以上。天花板出现变形、破损、污染、脱落时，应及时维修</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每月巡查一次。  </w:t>
      </w:r>
    </w:p>
    <w:p w14:paraId="7271078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2.2.5每月巡查屋顶一次，检查屋顶有无破损、裂缝，漏水。若发现应有专业公司进行维修。</w:t>
      </w:r>
    </w:p>
    <w:p w14:paraId="49CAFAA9">
      <w:pPr>
        <w:spacing w:line="360" w:lineRule="auto"/>
        <w:ind w:firstLine="480" w:firstLineChars="200"/>
        <w:rPr>
          <w:rFonts w:hint="eastAsia" w:ascii="宋体" w:hAnsi="宋体" w:eastAsia="宋体" w:cs="宋体"/>
          <w:color w:val="FF0000"/>
          <w:sz w:val="24"/>
          <w:szCs w:val="24"/>
        </w:rPr>
      </w:pPr>
      <w:r>
        <w:rPr>
          <w:rFonts w:hint="eastAsia" w:ascii="宋体" w:hAnsi="宋体" w:eastAsia="宋体" w:cs="宋体"/>
          <w:color w:val="auto"/>
          <w:sz w:val="24"/>
          <w:szCs w:val="24"/>
        </w:rPr>
        <w:t>2.2.6每月巡查</w:t>
      </w:r>
      <w:r>
        <w:rPr>
          <w:rFonts w:hint="eastAsia" w:ascii="宋体" w:hAnsi="宋体" w:cs="宋体"/>
          <w:color w:val="auto"/>
          <w:sz w:val="24"/>
          <w:szCs w:val="24"/>
          <w:lang w:val="en-US" w:eastAsia="zh-CN"/>
        </w:rPr>
        <w:t>园区</w:t>
      </w:r>
      <w:r>
        <w:rPr>
          <w:rFonts w:hint="eastAsia" w:ascii="宋体" w:hAnsi="宋体" w:eastAsia="宋体" w:cs="宋体"/>
          <w:color w:val="auto"/>
          <w:sz w:val="24"/>
          <w:szCs w:val="24"/>
        </w:rPr>
        <w:t xml:space="preserve">内全部门窗，查看门窗开启是否自如、关闭严紧，玻璃保持完好，无破损、松动现象。若发现这些问题或接到报修后应及时修理，门窗完好率应在98％以上。  </w:t>
      </w:r>
      <w:r>
        <w:rPr>
          <w:rFonts w:hint="eastAsia" w:ascii="宋体" w:hAnsi="宋体" w:eastAsia="宋体" w:cs="宋体"/>
          <w:color w:val="FF0000"/>
          <w:sz w:val="24"/>
          <w:szCs w:val="24"/>
        </w:rPr>
        <w:t xml:space="preserve">  </w:t>
      </w:r>
    </w:p>
    <w:p w14:paraId="1C4847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2.2.7 接到报修后，15分钟内维修人员应到达现场。</w:t>
      </w:r>
    </w:p>
    <w:p w14:paraId="0776167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园区范围内的卫生保洁</w:t>
      </w:r>
    </w:p>
    <w:p w14:paraId="75E2DB64">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.1</w:t>
      </w:r>
      <w:r>
        <w:rPr>
          <w:rFonts w:hint="eastAsia" w:ascii="宋体" w:hAnsi="宋体" w:cs="宋体"/>
          <w:color w:val="auto"/>
          <w:sz w:val="24"/>
          <w:szCs w:val="24"/>
          <w:lang w:val="en-US" w:eastAsia="zh-CN"/>
        </w:rPr>
        <w:t>园区内</w:t>
      </w:r>
      <w:r>
        <w:rPr>
          <w:rFonts w:hint="eastAsia" w:ascii="宋体" w:hAnsi="宋体" w:eastAsia="宋体" w:cs="宋体"/>
          <w:color w:val="auto"/>
          <w:sz w:val="24"/>
          <w:szCs w:val="24"/>
        </w:rPr>
        <w:t>卫生保洁</w:t>
      </w:r>
      <w:r>
        <w:rPr>
          <w:rFonts w:hint="eastAsia" w:ascii="宋体" w:hAnsi="宋体" w:cs="宋体"/>
          <w:color w:val="auto"/>
          <w:sz w:val="24"/>
          <w:szCs w:val="24"/>
          <w:lang w:eastAsia="zh-CN"/>
        </w:rPr>
        <w:t>。</w:t>
      </w:r>
    </w:p>
    <w:p w14:paraId="10227DC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内家具、用品、设施、地面等清洁光亮。</w:t>
      </w:r>
    </w:p>
    <w:p w14:paraId="7EAB428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.3</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内物品摆放整齐。</w:t>
      </w:r>
    </w:p>
    <w:p w14:paraId="219CAD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.4室内花草植物茂盛、无尘土。</w:t>
      </w:r>
    </w:p>
    <w:p w14:paraId="660EAD4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.5室内温度保持在国家规定的标准。</w:t>
      </w:r>
    </w:p>
    <w:p w14:paraId="668949C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.6严守机密，不翻阅文件、抽屉、文件柜等。</w:t>
      </w:r>
    </w:p>
    <w:p w14:paraId="2BF446F7">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公共区域卫生保洁</w:t>
      </w:r>
      <w:r>
        <w:rPr>
          <w:rFonts w:hint="eastAsia" w:ascii="宋体" w:hAnsi="宋体" w:cs="宋体"/>
          <w:color w:val="auto"/>
          <w:sz w:val="24"/>
          <w:szCs w:val="24"/>
          <w:lang w:eastAsia="zh-CN"/>
        </w:rPr>
        <w:t>（</w:t>
      </w:r>
      <w:r>
        <w:rPr>
          <w:rFonts w:hint="eastAsia" w:ascii="宋体" w:hAnsi="宋体" w:eastAsia="宋体" w:cs="宋体"/>
          <w:color w:val="auto"/>
          <w:sz w:val="24"/>
          <w:szCs w:val="24"/>
        </w:rPr>
        <w:t>包括：纪念馆大厅、大门、楼道、楼梯及墓园</w:t>
      </w:r>
      <w:r>
        <w:rPr>
          <w:rFonts w:hint="eastAsia" w:ascii="宋体" w:hAnsi="宋体" w:cs="宋体"/>
          <w:color w:val="auto"/>
          <w:sz w:val="24"/>
          <w:szCs w:val="24"/>
          <w:lang w:val="en-US" w:eastAsia="zh-CN"/>
        </w:rPr>
        <w:t>等</w:t>
      </w:r>
      <w:r>
        <w:rPr>
          <w:rFonts w:hint="eastAsia" w:ascii="宋体" w:hAnsi="宋体" w:eastAsia="宋体" w:cs="宋体"/>
          <w:color w:val="auto"/>
          <w:sz w:val="24"/>
          <w:szCs w:val="24"/>
        </w:rPr>
        <w:t>上述部位内所有设施</w:t>
      </w:r>
      <w:r>
        <w:rPr>
          <w:rFonts w:hint="eastAsia" w:ascii="宋体" w:hAnsi="宋体" w:cs="宋体"/>
          <w:color w:val="auto"/>
          <w:sz w:val="24"/>
          <w:szCs w:val="24"/>
          <w:lang w:eastAsia="zh-CN"/>
        </w:rPr>
        <w:t>）。</w:t>
      </w:r>
    </w:p>
    <w:p w14:paraId="1B3705E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.1每周擦洗墓碑两次，保持墓碑的干净，每年进行一次墓碑字体的描字。</w:t>
      </w:r>
    </w:p>
    <w:p w14:paraId="188D9A91">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3.用品及饰物</w:t>
      </w:r>
    </w:p>
    <w:p w14:paraId="1301980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3.1地面光亮无水迹、污染，地毯、地面无杂物、无卷边开裂。</w:t>
      </w:r>
    </w:p>
    <w:p w14:paraId="4E2D3FE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3.2楼梯、走廊、指示牌、门牌、通风窗口、地角线、墙壁、柱子、顶板无尘、无污物。</w:t>
      </w:r>
    </w:p>
    <w:p w14:paraId="5D0069E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3.3垃圾筒内垃圾不超过1/3，并摆放整齐，外观整洁。</w:t>
      </w:r>
    </w:p>
    <w:p w14:paraId="62C3B9D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3.4花盆外观干净，花叶无尘土，花盆内无杂物。</w:t>
      </w:r>
    </w:p>
    <w:p w14:paraId="30E0C9E8">
      <w:pPr>
        <w:spacing w:line="360" w:lineRule="auto"/>
        <w:ind w:firstLine="480" w:firstLineChars="200"/>
        <w:rPr>
          <w:rFonts w:hint="eastAsia" w:ascii="宋体" w:hAnsi="宋体" w:eastAsia="宋体" w:cs="宋体"/>
          <w:color w:val="4874CB" w:themeColor="accent1"/>
          <w:sz w:val="24"/>
          <w:szCs w:val="24"/>
          <w14:textFill>
            <w14:solidFill>
              <w14:schemeClr w14:val="accent1"/>
            </w14:solidFill>
          </w14:textFill>
        </w:rPr>
      </w:pPr>
      <w:r>
        <w:rPr>
          <w:rFonts w:hint="eastAsia" w:ascii="宋体" w:hAnsi="宋体" w:eastAsia="宋体" w:cs="宋体"/>
          <w:color w:val="auto"/>
          <w:sz w:val="24"/>
          <w:szCs w:val="24"/>
        </w:rPr>
        <w:t>3.5玻璃、门窗无污染、水迹、裂痕，有明显安全标志。</w:t>
      </w:r>
    </w:p>
    <w:p w14:paraId="31D6D36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3.6厅堂无蚊虫。</w:t>
      </w:r>
    </w:p>
    <w:p w14:paraId="4882FE8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3.7灯饰和其他饰物无尘土、破损。</w:t>
      </w:r>
    </w:p>
    <w:p w14:paraId="5D89C665">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3.8大厅入口地台、梯级、墙壁表面、所有玻璃门窗及设施无尘土</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无污染、无水渍。</w:t>
      </w:r>
    </w:p>
    <w:p w14:paraId="188B9B4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3.9</w:t>
      </w:r>
      <w:r>
        <w:rPr>
          <w:rFonts w:hint="eastAsia" w:ascii="宋体" w:hAnsi="宋体" w:cs="宋体"/>
          <w:color w:val="auto"/>
          <w:sz w:val="24"/>
          <w:szCs w:val="24"/>
          <w:lang w:val="en-US" w:eastAsia="zh-CN"/>
        </w:rPr>
        <w:t>纪念馆</w:t>
      </w:r>
      <w:r>
        <w:rPr>
          <w:rFonts w:hint="eastAsia" w:ascii="宋体" w:hAnsi="宋体" w:eastAsia="宋体" w:cs="宋体"/>
          <w:color w:val="auto"/>
          <w:sz w:val="24"/>
          <w:szCs w:val="24"/>
        </w:rPr>
        <w:t>地面每月保养一次，保持原材质原貌。</w:t>
      </w:r>
    </w:p>
    <w:p w14:paraId="4DBB60E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3.10楼梯扶手、玻璃栏板、栏杆、窗台每日搽抹一次，保持干净。</w:t>
      </w:r>
    </w:p>
    <w:p w14:paraId="543E5E65">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4.卫生间保洁</w:t>
      </w:r>
    </w:p>
    <w:p w14:paraId="615121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4.1门窗隔板无尘、无污、无杂物。</w:t>
      </w:r>
    </w:p>
    <w:p w14:paraId="4F5F1E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4.2玻璃、镜面明亮无水迹。</w:t>
      </w:r>
    </w:p>
    <w:p w14:paraId="18F4A4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4.3地面墙角无尘、无污、无杂物、无蛛网、无水迹。</w:t>
      </w:r>
    </w:p>
    <w:p w14:paraId="1B417E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4.4面池、龙头、无杂物，电镀明亮。</w:t>
      </w:r>
    </w:p>
    <w:p w14:paraId="13BE752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4.5便池无尘、无污、无杂物，小便池内香球及时更换。</w:t>
      </w:r>
    </w:p>
    <w:p w14:paraId="4ED640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4.6桶内垃圾不超过1/2即清理。</w:t>
      </w:r>
    </w:p>
    <w:p w14:paraId="4A0AB15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4.7设备（烘手器、灯、开关、暖气、通风口、门锁）无尘、无污。</w:t>
      </w:r>
    </w:p>
    <w:p w14:paraId="3DB20B4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4.8空气清新、无异味。</w:t>
      </w:r>
    </w:p>
    <w:p w14:paraId="6ECC8BF3">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5.电梯间保洁</w:t>
      </w:r>
    </w:p>
    <w:p w14:paraId="41DBABC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5.1电梯门表面、轿箱内壁、指示牌无尘土、印迹，表面光亮。</w:t>
      </w:r>
    </w:p>
    <w:p w14:paraId="30FAD70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5.2电梯天花板、门禁无尘土。</w:t>
      </w:r>
    </w:p>
    <w:p w14:paraId="56A1638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5.3井道、槽底清洁，无杂物。</w:t>
      </w:r>
    </w:p>
    <w:p w14:paraId="7398939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5.4电梯大厅表面干净、明亮。</w:t>
      </w:r>
    </w:p>
    <w:p w14:paraId="1E6D7C30">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6.外场保洁</w:t>
      </w:r>
      <w:r>
        <w:rPr>
          <w:rFonts w:hint="eastAsia" w:ascii="宋体" w:hAnsi="宋体" w:cs="宋体"/>
          <w:b/>
          <w:bCs/>
          <w:sz w:val="24"/>
          <w:szCs w:val="24"/>
          <w:lang w:eastAsia="zh-CN"/>
        </w:rPr>
        <w:t>（</w:t>
      </w:r>
      <w:r>
        <w:rPr>
          <w:rFonts w:hint="eastAsia" w:ascii="宋体" w:hAnsi="宋体" w:eastAsia="宋体" w:cs="宋体"/>
          <w:b/>
          <w:bCs/>
          <w:sz w:val="24"/>
          <w:szCs w:val="24"/>
        </w:rPr>
        <w:t>包括：大门前、室外停车场、通道、绿地灯的卫生管理</w:t>
      </w:r>
      <w:r>
        <w:rPr>
          <w:rFonts w:hint="eastAsia" w:ascii="宋体" w:hAnsi="宋体" w:cs="宋体"/>
          <w:b/>
          <w:bCs/>
          <w:sz w:val="24"/>
          <w:szCs w:val="24"/>
          <w:lang w:eastAsia="zh-CN"/>
        </w:rPr>
        <w:t>）</w:t>
      </w:r>
      <w:r>
        <w:rPr>
          <w:rFonts w:hint="eastAsia" w:ascii="宋体" w:hAnsi="宋体" w:eastAsia="宋体" w:cs="宋体"/>
          <w:b/>
          <w:bCs/>
          <w:sz w:val="24"/>
          <w:szCs w:val="24"/>
        </w:rPr>
        <w:t>。</w:t>
      </w:r>
    </w:p>
    <w:p w14:paraId="6E7FD6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6.1广场地面清洁无废弃物。</w:t>
      </w:r>
    </w:p>
    <w:p w14:paraId="43E6C4A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6.1.1保洁重点是烟头、废纸等，随时捡拾入桶。</w:t>
      </w:r>
    </w:p>
    <w:p w14:paraId="4BE6F6A3">
      <w:pPr>
        <w:spacing w:line="360" w:lineRule="auto"/>
        <w:ind w:firstLine="480" w:firstLineChars="200"/>
        <w:rPr>
          <w:rFonts w:hint="eastAsia" w:ascii="宋体" w:hAnsi="宋体" w:eastAsia="宋体" w:cs="宋体"/>
          <w:color w:val="7030A0"/>
          <w:sz w:val="24"/>
          <w:szCs w:val="24"/>
        </w:rPr>
      </w:pPr>
      <w:r>
        <w:rPr>
          <w:rFonts w:hint="eastAsia" w:ascii="宋体" w:hAnsi="宋体" w:eastAsia="宋体" w:cs="宋体"/>
          <w:color w:val="auto"/>
          <w:sz w:val="24"/>
          <w:szCs w:val="24"/>
        </w:rPr>
        <w:t>6.1.2垃圾清运及时，垃圾站消毒，无蚊蝇滋生。</w:t>
      </w:r>
    </w:p>
    <w:p w14:paraId="41C255DF">
      <w:pPr>
        <w:spacing w:line="360" w:lineRule="auto"/>
        <w:ind w:firstLine="480" w:firstLineChars="200"/>
        <w:rPr>
          <w:rFonts w:hint="eastAsia" w:ascii="宋体" w:hAnsi="宋体" w:eastAsia="宋体" w:cs="宋体"/>
          <w:color w:val="7030A0"/>
          <w:sz w:val="24"/>
          <w:szCs w:val="24"/>
        </w:rPr>
      </w:pPr>
      <w:r>
        <w:rPr>
          <w:rFonts w:hint="eastAsia" w:ascii="宋体" w:hAnsi="宋体" w:eastAsia="宋体" w:cs="宋体"/>
          <w:color w:val="auto"/>
          <w:sz w:val="24"/>
          <w:szCs w:val="24"/>
        </w:rPr>
        <w:t>6.2扫雪及时，地面无积雪。</w:t>
      </w:r>
    </w:p>
    <w:p w14:paraId="32B3274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6.3外墙、外窗保洁</w:t>
      </w:r>
      <w:r>
        <w:rPr>
          <w:rFonts w:hint="eastAsia" w:ascii="宋体" w:hAnsi="宋体" w:cs="宋体"/>
          <w:color w:val="auto"/>
          <w:sz w:val="24"/>
          <w:szCs w:val="24"/>
          <w:lang w:eastAsia="zh-CN"/>
        </w:rPr>
        <w:t>。</w:t>
      </w:r>
      <w:r>
        <w:rPr>
          <w:rFonts w:hint="eastAsia" w:ascii="宋体" w:hAnsi="宋体" w:eastAsia="宋体" w:cs="宋体"/>
          <w:color w:val="auto"/>
          <w:sz w:val="24"/>
          <w:szCs w:val="24"/>
        </w:rPr>
        <w:t>外墙清洗、保养后，光亮、防风化、无漏清洗部位</w:t>
      </w:r>
      <w:r>
        <w:rPr>
          <w:rFonts w:hint="eastAsia" w:ascii="宋体" w:hAnsi="宋体" w:cs="宋体"/>
          <w:color w:val="auto"/>
          <w:sz w:val="24"/>
          <w:szCs w:val="24"/>
          <w:lang w:eastAsia="zh-CN"/>
        </w:rPr>
        <w:t>。</w:t>
      </w:r>
      <w:r>
        <w:rPr>
          <w:rFonts w:hint="eastAsia" w:ascii="宋体" w:hAnsi="宋体" w:eastAsia="宋体" w:cs="宋体"/>
          <w:color w:val="auto"/>
          <w:sz w:val="24"/>
          <w:szCs w:val="24"/>
        </w:rPr>
        <w:t>外窗清洗后，清洁透明，清洁时，室内不进水，经常保持清洁。具体标准如下：</w:t>
      </w:r>
    </w:p>
    <w:p w14:paraId="2E6C36B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6.3.1玻璃无污渍、无水迹、明亮。</w:t>
      </w:r>
    </w:p>
    <w:p w14:paraId="2F97735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6.3.2窗框无污渍、无积尘。</w:t>
      </w:r>
    </w:p>
    <w:p w14:paraId="4CD6C6C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6.3.3纱窗无污渍、无积尘。</w:t>
      </w:r>
    </w:p>
    <w:p w14:paraId="0F97816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6.3.4外窗台无污渍、无积尘。</w:t>
      </w:r>
    </w:p>
    <w:p w14:paraId="6CB736B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6.3.5石材无污渍、无水迹、光洁。</w:t>
      </w:r>
    </w:p>
    <w:p w14:paraId="0079850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6.3.6字、标无污渍、无积尘、无水迹。</w:t>
      </w:r>
    </w:p>
    <w:p w14:paraId="592DAA4C">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6.3.7装饰物无积尘。</w:t>
      </w:r>
    </w:p>
    <w:p w14:paraId="663480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6.3.8雨蓬、屋顶每半月检查清扫一次，保持清洁、无垃圾、无杂物、排水畅通。</w:t>
      </w:r>
    </w:p>
    <w:p w14:paraId="46911BAB">
      <w:pPr>
        <w:snapToGrid w:val="0"/>
        <w:spacing w:line="360" w:lineRule="auto"/>
        <w:ind w:left="480" w:hanging="480"/>
        <w:rPr>
          <w:rFonts w:ascii="宋体" w:hAnsi="宋体" w:eastAsia="宋体" w:cs="宋体"/>
          <w:b/>
          <w:bCs/>
          <w:sz w:val="24"/>
          <w:szCs w:val="24"/>
        </w:rPr>
      </w:pPr>
      <w:r>
        <w:rPr>
          <w:rFonts w:hint="eastAsia" w:ascii="宋体" w:hAnsi="宋体" w:eastAsia="宋体" w:cs="宋体"/>
          <w:b/>
          <w:bCs/>
          <w:sz w:val="24"/>
          <w:szCs w:val="24"/>
        </w:rPr>
        <w:t>7.入室保洁标准，实行不见面式服务管理。</w:t>
      </w:r>
    </w:p>
    <w:p w14:paraId="540916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7.1办公室</w:t>
      </w:r>
    </w:p>
    <w:p w14:paraId="5391451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7.1.1倒垃圾无尘、无杂物、日产日清。</w:t>
      </w:r>
    </w:p>
    <w:p w14:paraId="35044B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7.1.2桌椅擦尘无污迹、尘土。</w:t>
      </w:r>
    </w:p>
    <w:p w14:paraId="3BCF2C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7.1.3烟灰缸、垃圾桶、无杂物、手印、污迹。</w:t>
      </w:r>
    </w:p>
    <w:p w14:paraId="2ACED9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7.1.4灯具无尘、照明良好。</w:t>
      </w:r>
    </w:p>
    <w:p w14:paraId="135617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7.1.5门墙无尘、无污渍。</w:t>
      </w:r>
    </w:p>
    <w:p w14:paraId="2E624F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7.1.6地板污迹及时清洁。</w:t>
      </w:r>
    </w:p>
    <w:p w14:paraId="08AB21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7.2休息室保洁</w:t>
      </w:r>
    </w:p>
    <w:p w14:paraId="546C5F6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7.2.1地面无杂物、污迹。</w:t>
      </w:r>
    </w:p>
    <w:p w14:paraId="387638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7.2.2地板污迹及时清洁。</w:t>
      </w:r>
    </w:p>
    <w:p w14:paraId="3282F14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7.2.3灯具无尘、照明良好。</w:t>
      </w:r>
    </w:p>
    <w:p w14:paraId="007FE2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7.2.4门墙无尘、无污渍。</w:t>
      </w:r>
    </w:p>
    <w:p w14:paraId="534F12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7.3卫生间保洁</w:t>
      </w:r>
    </w:p>
    <w:p w14:paraId="68AD3B0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7.3.1门窗隔板无尘、无污、无杂物。</w:t>
      </w:r>
    </w:p>
    <w:p w14:paraId="7E70DB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7.3.2地面无水物、污迹。</w:t>
      </w:r>
    </w:p>
    <w:p w14:paraId="1223B5D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7.3.4马桶无水迹、污迹。</w:t>
      </w:r>
    </w:p>
    <w:p w14:paraId="3EBD9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7.3.5台面光亮、无水迹、污迹。</w:t>
      </w:r>
    </w:p>
    <w:p w14:paraId="44DC06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7.3.6镜子光亮、无水迹、污迹。</w:t>
      </w:r>
    </w:p>
    <w:p w14:paraId="4F84140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7.3.7垃圾筒无杂物、污迹。</w:t>
      </w:r>
    </w:p>
    <w:p w14:paraId="186939A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7.3.8卫生纸、洗手液补充不缺少，烘干器正常使用。</w:t>
      </w:r>
    </w:p>
    <w:p w14:paraId="269CF54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7.3.9照明灯具无尘、照明良好。</w:t>
      </w:r>
    </w:p>
    <w:p w14:paraId="338327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7.3.10通风口无尘、无污渍。</w:t>
      </w:r>
    </w:p>
    <w:p w14:paraId="36A43A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7.4所有公共区域虫害控制服务：所有公共区域应针对各种昆虫(不含白蚁)进行防治。防治方法要物理防治和药物防治相结合。必须保证人体安全，不得污染环境，每季度做一次。</w:t>
      </w:r>
    </w:p>
    <w:p w14:paraId="7F9C1A5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7.5节假日、公休日保洁：节假日、公休日期间，物业公司应制定相应保洁方案，保持办公大楼清洁。</w:t>
      </w:r>
    </w:p>
    <w:p w14:paraId="71C45727">
      <w:pPr>
        <w:spacing w:line="360" w:lineRule="auto"/>
        <w:rPr>
          <w:rFonts w:ascii="宋体" w:hAnsi="宋体" w:eastAsia="宋体" w:cs="宋体"/>
          <w:b/>
          <w:bCs/>
          <w:sz w:val="24"/>
          <w:szCs w:val="24"/>
        </w:rPr>
      </w:pPr>
      <w:r>
        <w:rPr>
          <w:rFonts w:hint="eastAsia" w:ascii="宋体" w:hAnsi="宋体" w:eastAsia="宋体" w:cs="宋体"/>
          <w:b/>
          <w:bCs/>
          <w:sz w:val="24"/>
          <w:szCs w:val="24"/>
        </w:rPr>
        <w:t>8.给排水、空调、消防、电梯、通风排烟、配电设备设施、弱电系统、办公电器设备年检的日常维修、养护、运行、管理；为保证消防设备和电梯设备安全运行，每年需由许昌市质量技术监督局指定的专业公司进行例行检查：电梯安全年检、电气消防检查(电检)、灭火器检测、避雷器检测、房屋安全检查、室内空气检测。</w:t>
      </w:r>
    </w:p>
    <w:p w14:paraId="2E0736AD">
      <w:pPr>
        <w:spacing w:line="36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给排水设备运行维护标准</w:t>
      </w:r>
      <w:r>
        <w:rPr>
          <w:rFonts w:hint="eastAsia" w:ascii="宋体" w:hAnsi="宋体" w:cs="宋体"/>
          <w:b w:val="0"/>
          <w:bCs w:val="0"/>
          <w:sz w:val="24"/>
          <w:szCs w:val="24"/>
          <w:lang w:eastAsia="zh-CN"/>
        </w:rPr>
        <w:t>：</w:t>
      </w:r>
    </w:p>
    <w:p w14:paraId="4610B1D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8.1加强日常检查巡视，保证给排水系统正常运行使用。</w:t>
      </w:r>
    </w:p>
    <w:p w14:paraId="15828E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8.2建立正常供水管理制度，保证水质符合国家标准。</w:t>
      </w:r>
    </w:p>
    <w:p w14:paraId="5ECE40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8.3加强巡视检查，防止跑、冒、滴、保证设备设施完好。</w:t>
      </w:r>
    </w:p>
    <w:p w14:paraId="2DBCA13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8.4保证室内外排水系统通畅。</w:t>
      </w:r>
    </w:p>
    <w:p w14:paraId="32D5A6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8.5设备出现故障时，维修人员应在5分钟内到达现场，零维修单完成率100%，一般性故障排除不过夜。</w:t>
      </w:r>
    </w:p>
    <w:p w14:paraId="00EA35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8.6节约用水符合政府规定的节能标准</w:t>
      </w:r>
    </w:p>
    <w:p w14:paraId="54A9652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空调运行维修标准</w:t>
      </w:r>
    </w:p>
    <w:p w14:paraId="67B9D3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8.7保证空调安全运行和正常使用，设备、设施处于良好状态。</w:t>
      </w:r>
    </w:p>
    <w:p w14:paraId="55BF453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8.8按规定时间供应冷暖气，室温适宜。</w:t>
      </w:r>
    </w:p>
    <w:p w14:paraId="31EFFE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8.9运行中办公室无噪音和严重滴漏水现象（设备本身不存在硬伤情况下）。</w:t>
      </w:r>
    </w:p>
    <w:p w14:paraId="1A8B516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供电设备管理维护是指为保证</w:t>
      </w:r>
      <w:r>
        <w:rPr>
          <w:rFonts w:hint="eastAsia" w:ascii="宋体" w:hAnsi="宋体" w:cs="宋体"/>
          <w:sz w:val="24"/>
          <w:szCs w:val="24"/>
          <w:lang w:val="en-US" w:eastAsia="zh-CN"/>
        </w:rPr>
        <w:t>园区</w:t>
      </w:r>
      <w:r>
        <w:rPr>
          <w:rFonts w:hint="eastAsia" w:ascii="宋体" w:hAnsi="宋体" w:eastAsia="宋体" w:cs="宋体"/>
          <w:sz w:val="24"/>
          <w:szCs w:val="24"/>
        </w:rPr>
        <w:t>供电系统正常运行对供电设备的日常管理和养护维修，标准如下：</w:t>
      </w:r>
    </w:p>
    <w:p w14:paraId="708AA6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8.12统筹规划，做到合理、节约用电。</w:t>
      </w:r>
    </w:p>
    <w:p w14:paraId="1629FE7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8.13供电运行和维修人员必须持证上岗，须有工作日志。</w:t>
      </w:r>
    </w:p>
    <w:p w14:paraId="7656B15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8.14加强日常维护检修，公共使用的照明、指示灯具线路、开关要保证完好。</w:t>
      </w:r>
    </w:p>
    <w:p w14:paraId="646352E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8.15设备出现故障时，维修人员应在5分钟内到达现场，设备零维修完成率达到100%，一般性维修不过夜。</w:t>
      </w:r>
    </w:p>
    <w:p w14:paraId="7261B05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8.16供电设备定期维护。</w:t>
      </w:r>
    </w:p>
    <w:p w14:paraId="2FAC7CB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8.17严格执行用电安全规范，确保用电安全。</w:t>
      </w:r>
    </w:p>
    <w:p w14:paraId="5F3E58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8.18保证避雷设施完好、有效、安全。</w:t>
      </w:r>
    </w:p>
    <w:p w14:paraId="2EE714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8.19保证夜</w:t>
      </w:r>
      <w:r>
        <w:rPr>
          <w:rFonts w:hint="eastAsia" w:ascii="宋体" w:hAnsi="宋体" w:cs="宋体"/>
          <w:sz w:val="24"/>
          <w:szCs w:val="24"/>
          <w:lang w:val="en-US" w:eastAsia="zh-CN"/>
        </w:rPr>
        <w:t>间</w:t>
      </w:r>
      <w:r>
        <w:rPr>
          <w:rFonts w:hint="eastAsia" w:ascii="宋体" w:hAnsi="宋体" w:eastAsia="宋体" w:cs="宋体"/>
          <w:sz w:val="24"/>
          <w:szCs w:val="24"/>
        </w:rPr>
        <w:t>照明、</w:t>
      </w:r>
      <w:r>
        <w:rPr>
          <w:rFonts w:hint="eastAsia" w:ascii="宋体" w:hAnsi="宋体" w:cs="宋体"/>
          <w:sz w:val="24"/>
          <w:szCs w:val="24"/>
          <w:lang w:val="en-US" w:eastAsia="zh-CN"/>
        </w:rPr>
        <w:t>昼夜</w:t>
      </w:r>
      <w:r>
        <w:rPr>
          <w:rFonts w:hint="eastAsia" w:ascii="宋体" w:hAnsi="宋体" w:eastAsia="宋体" w:cs="宋体"/>
          <w:sz w:val="24"/>
          <w:szCs w:val="24"/>
        </w:rPr>
        <w:t>灯系统正常运行，并按时关启。</w:t>
      </w:r>
    </w:p>
    <w:p w14:paraId="7514DE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电梯运行维护是指为保证电梯设备正常使用所进行的日常运行管理、维修养护，标准如下：</w:t>
      </w:r>
    </w:p>
    <w:p w14:paraId="7A7FA2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8.20电梯采用无人驾驶，电视监控系统运行正常。</w:t>
      </w:r>
    </w:p>
    <w:p w14:paraId="020534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8.21确保电梯按规定时间运行，夜间保证电梯</w:t>
      </w:r>
      <w:r>
        <w:rPr>
          <w:rFonts w:hint="eastAsia" w:ascii="宋体" w:hAnsi="宋体" w:cs="宋体"/>
          <w:sz w:val="24"/>
          <w:szCs w:val="24"/>
          <w:lang w:val="en-US" w:eastAsia="zh-CN"/>
        </w:rPr>
        <w:t>正常</w:t>
      </w:r>
      <w:r>
        <w:rPr>
          <w:rFonts w:hint="eastAsia" w:ascii="宋体" w:hAnsi="宋体" w:eastAsia="宋体" w:cs="宋体"/>
          <w:sz w:val="24"/>
          <w:szCs w:val="24"/>
        </w:rPr>
        <w:t>运行。</w:t>
      </w:r>
    </w:p>
    <w:p w14:paraId="4CD4C5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8.22安全设施齐全有效，电梯内求救警钟保持正常工作状态。</w:t>
      </w:r>
    </w:p>
    <w:p w14:paraId="132F55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8.23通风、照明及其它附属设施完好。</w:t>
      </w:r>
    </w:p>
    <w:p w14:paraId="5F01B8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8.24轿箱、井道保持清洁。</w:t>
      </w:r>
    </w:p>
    <w:p w14:paraId="66673A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8.25因故障停梯，接到报修后维修人员应在5分钟内到达现场抢修，及时排除故障。</w:t>
      </w:r>
    </w:p>
    <w:p w14:paraId="3C3C247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传达、保安、消防、自动报警的运行管理</w:t>
      </w:r>
    </w:p>
    <w:p w14:paraId="149E1FA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8.26严格验证、登记，杜绝闲杂人员进入办公区。</w:t>
      </w:r>
    </w:p>
    <w:p w14:paraId="5009997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8.27</w:t>
      </w:r>
      <w:r>
        <w:rPr>
          <w:rFonts w:hint="eastAsia" w:ascii="宋体" w:hAnsi="宋体" w:cs="宋体"/>
          <w:color w:val="auto"/>
          <w:sz w:val="24"/>
          <w:szCs w:val="24"/>
          <w:lang w:val="en-US" w:eastAsia="zh-CN"/>
        </w:rPr>
        <w:t>园区</w:t>
      </w:r>
      <w:r>
        <w:rPr>
          <w:rFonts w:hint="eastAsia" w:ascii="宋体" w:hAnsi="宋体" w:eastAsia="宋体" w:cs="宋体"/>
          <w:color w:val="auto"/>
          <w:sz w:val="24"/>
          <w:szCs w:val="24"/>
        </w:rPr>
        <w:t>环境秩序良好，道路畅通，车辆停放有序，机动车、自行车停车场秩序井然。</w:t>
      </w:r>
    </w:p>
    <w:p w14:paraId="3682DB3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8.28保证消防自动报警系统、监控系统设备的正常运行，使用有效，须有工作日志。</w:t>
      </w:r>
    </w:p>
    <w:p w14:paraId="00458D57">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8.29能及时发现和处理各种安全和事故隐患，确保</w:t>
      </w:r>
      <w:r>
        <w:rPr>
          <w:rFonts w:hint="eastAsia" w:ascii="宋体" w:hAnsi="宋体" w:cs="宋体"/>
          <w:color w:val="auto"/>
          <w:sz w:val="24"/>
          <w:szCs w:val="24"/>
          <w:lang w:val="en-US" w:eastAsia="zh-CN"/>
        </w:rPr>
        <w:t>园区</w:t>
      </w:r>
      <w:r>
        <w:rPr>
          <w:rFonts w:hint="eastAsia" w:ascii="宋体" w:hAnsi="宋体" w:eastAsia="宋体" w:cs="宋体"/>
          <w:color w:val="auto"/>
          <w:sz w:val="24"/>
          <w:szCs w:val="24"/>
        </w:rPr>
        <w:t>内不发生安全方面的问题，能迅速有效处置突发事件。</w:t>
      </w:r>
    </w:p>
    <w:p w14:paraId="2DDCC797">
      <w:pPr>
        <w:spacing w:line="360" w:lineRule="auto"/>
        <w:ind w:firstLine="480" w:firstLineChars="200"/>
        <w:rPr>
          <w:rFonts w:hint="eastAsia" w:ascii="宋体" w:hAnsi="宋体" w:cs="宋体"/>
          <w:color w:val="auto"/>
          <w:sz w:val="24"/>
          <w:szCs w:val="24"/>
          <w:lang w:eastAsia="zh-CN"/>
        </w:rPr>
      </w:pPr>
      <w:r>
        <w:rPr>
          <w:rFonts w:hint="eastAsia" w:ascii="宋体" w:hAnsi="宋体" w:eastAsia="宋体" w:cs="宋体"/>
          <w:color w:val="auto"/>
          <w:sz w:val="24"/>
          <w:szCs w:val="24"/>
        </w:rPr>
        <w:t>8.30对接待上级领导等事件做到态度热情，服务周到</w:t>
      </w:r>
      <w:r>
        <w:rPr>
          <w:rFonts w:hint="eastAsia" w:ascii="宋体" w:hAnsi="宋体" w:cs="宋体"/>
          <w:color w:val="auto"/>
          <w:sz w:val="24"/>
          <w:szCs w:val="24"/>
          <w:lang w:eastAsia="zh-CN"/>
        </w:rPr>
        <w:t>。</w:t>
      </w:r>
    </w:p>
    <w:p w14:paraId="28B3D439">
      <w:pPr>
        <w:spacing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9.交通设施及市政设备维修管理，包含办公区域内道路、上下水管道、化粪池等，服务标准如下：</w:t>
      </w:r>
    </w:p>
    <w:p w14:paraId="32C0BD9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9.1每季度巡查楼外道路一次，检查道路是否有破损、露砂情况。如有应及时按操作规程进行补修。</w:t>
      </w:r>
    </w:p>
    <w:p w14:paraId="401B11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9.2每月巡查楼外上、下水管道一次，检查上、下水管道有无破裂、跑漏情况， 若有应立即维修或更换，以确保上、下水管道畅通。</w:t>
      </w:r>
    </w:p>
    <w:p w14:paraId="3CD50A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9.3每月巡查化粪池一次，检查盖口是否完整有无破损，池壁完好，每年根据情况清掏</w:t>
      </w:r>
      <w:r>
        <w:rPr>
          <w:rFonts w:hint="eastAsia" w:ascii="宋体" w:hAnsi="宋体" w:cs="宋体"/>
          <w:sz w:val="24"/>
          <w:szCs w:val="24"/>
          <w:lang w:eastAsia="zh-CN"/>
        </w:rPr>
        <w:t>，</w:t>
      </w:r>
      <w:r>
        <w:rPr>
          <w:rFonts w:hint="eastAsia" w:ascii="宋体" w:hAnsi="宋体" w:cs="宋体"/>
          <w:sz w:val="24"/>
          <w:szCs w:val="24"/>
          <w:lang w:val="en-US" w:eastAsia="zh-CN"/>
        </w:rPr>
        <w:t>同时做好防蚊虫处理</w:t>
      </w:r>
      <w:r>
        <w:rPr>
          <w:rFonts w:hint="eastAsia" w:ascii="宋体" w:hAnsi="宋体" w:eastAsia="宋体" w:cs="宋体"/>
          <w:sz w:val="24"/>
          <w:szCs w:val="24"/>
        </w:rPr>
        <w:t>。</w:t>
      </w:r>
    </w:p>
    <w:p w14:paraId="0B041636">
      <w:pPr>
        <w:spacing w:line="360" w:lineRule="auto"/>
        <w:ind w:firstLine="480" w:firstLineChars="200"/>
        <w:rPr>
          <w:rFonts w:hint="eastAsia"/>
        </w:rPr>
      </w:pPr>
      <w:r>
        <w:rPr>
          <w:rFonts w:hint="eastAsia" w:ascii="宋体" w:hAnsi="宋体" w:eastAsia="宋体" w:cs="宋体"/>
          <w:sz w:val="24"/>
          <w:szCs w:val="24"/>
        </w:rPr>
        <w:t>9.</w:t>
      </w:r>
      <w:r>
        <w:rPr>
          <w:rFonts w:hint="eastAsia" w:ascii="宋体" w:hAnsi="宋体" w:cs="宋体"/>
          <w:sz w:val="24"/>
          <w:szCs w:val="24"/>
          <w:lang w:val="en-US" w:eastAsia="zh-CN"/>
        </w:rPr>
        <w:t>4</w:t>
      </w:r>
      <w:r>
        <w:rPr>
          <w:rFonts w:hint="eastAsia" w:ascii="宋体" w:hAnsi="宋体" w:eastAsia="宋体" w:cs="宋体"/>
          <w:sz w:val="24"/>
          <w:szCs w:val="24"/>
        </w:rPr>
        <w:t>每月巡查</w:t>
      </w:r>
      <w:r>
        <w:rPr>
          <w:rFonts w:hint="eastAsia" w:ascii="宋体" w:hAnsi="宋体" w:cs="宋体"/>
          <w:sz w:val="24"/>
          <w:szCs w:val="24"/>
          <w:lang w:val="en-US" w:eastAsia="zh-CN"/>
        </w:rPr>
        <w:t>排水沟</w:t>
      </w:r>
      <w:r>
        <w:rPr>
          <w:rFonts w:hint="eastAsia" w:ascii="宋体" w:hAnsi="宋体" w:eastAsia="宋体" w:cs="宋体"/>
          <w:sz w:val="24"/>
          <w:szCs w:val="24"/>
        </w:rPr>
        <w:t>一次，检查盖口是否完整有无破损，同时做好防蚊虫处理。</w:t>
      </w:r>
    </w:p>
    <w:p w14:paraId="694B92C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5</w:t>
      </w:r>
      <w:r>
        <w:rPr>
          <w:rFonts w:hint="eastAsia" w:ascii="宋体" w:hAnsi="宋体" w:eastAsia="宋体" w:cs="宋体"/>
          <w:sz w:val="24"/>
          <w:szCs w:val="24"/>
        </w:rPr>
        <w:t>每月巡查停车场一次，保证道面无破损，标识完整清楚。</w:t>
      </w:r>
    </w:p>
    <w:p w14:paraId="2129AF9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6</w:t>
      </w:r>
      <w:r>
        <w:rPr>
          <w:rFonts w:hint="eastAsia" w:ascii="宋体" w:hAnsi="宋体" w:eastAsia="宋体" w:cs="宋体"/>
          <w:sz w:val="24"/>
          <w:szCs w:val="24"/>
        </w:rPr>
        <w:t>每季度巡视围栏一次，保证围栏完整、无缺口；围栏牢固，无安全隐患。</w:t>
      </w:r>
    </w:p>
    <w:p w14:paraId="43991A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cs="宋体"/>
          <w:sz w:val="24"/>
          <w:szCs w:val="24"/>
          <w:lang w:val="en-US" w:eastAsia="zh-CN"/>
        </w:rPr>
        <w:t>7</w:t>
      </w:r>
      <w:r>
        <w:rPr>
          <w:rFonts w:hint="eastAsia" w:ascii="宋体" w:hAnsi="宋体" w:eastAsia="宋体" w:cs="宋体"/>
          <w:sz w:val="24"/>
          <w:szCs w:val="24"/>
        </w:rPr>
        <w:t>安全保卫和公共秩序管理</w:t>
      </w:r>
      <w:r>
        <w:rPr>
          <w:rFonts w:hint="eastAsia" w:ascii="宋体" w:hAnsi="宋体" w:cs="宋体"/>
          <w:sz w:val="24"/>
          <w:szCs w:val="24"/>
          <w:lang w:eastAsia="zh-CN"/>
        </w:rPr>
        <w:t>，</w:t>
      </w:r>
      <w:r>
        <w:rPr>
          <w:rFonts w:hint="eastAsia" w:ascii="宋体" w:hAnsi="宋体" w:eastAsia="宋体" w:cs="宋体"/>
          <w:sz w:val="24"/>
          <w:szCs w:val="24"/>
        </w:rPr>
        <w:t>至少应包含安全巡视、门岗值勤、交通和车辆停放秩序、应急处理等。</w:t>
      </w:r>
    </w:p>
    <w:p w14:paraId="3D4FD953">
      <w:pPr>
        <w:snapToGrid w:val="0"/>
        <w:spacing w:line="360" w:lineRule="auto"/>
        <w:rPr>
          <w:rFonts w:ascii="宋体" w:hAnsi="宋体" w:eastAsia="宋体" w:cs="宋体"/>
          <w:b/>
          <w:bCs/>
          <w:sz w:val="24"/>
          <w:szCs w:val="24"/>
        </w:rPr>
      </w:pPr>
      <w:r>
        <w:rPr>
          <w:rFonts w:hint="eastAsia" w:ascii="宋体" w:hAnsi="宋体" w:eastAsia="宋体" w:cs="宋体"/>
          <w:b/>
          <w:bCs/>
          <w:sz w:val="24"/>
          <w:szCs w:val="24"/>
        </w:rPr>
        <w:t xml:space="preserve">10.服务内容及标准  </w:t>
      </w:r>
    </w:p>
    <w:p w14:paraId="6E68A0E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10.1所有保安人员严格遵守有关国家法律、法规。物业公司对保安人员的管理应以公安部关于保安服务公司规范管理的若干规定为基础，并严格执行，须有工作日志。</w:t>
      </w:r>
    </w:p>
    <w:p w14:paraId="303626F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10.2清明节期间、烈士纪念日等采购人</w:t>
      </w:r>
      <w:r>
        <w:rPr>
          <w:rFonts w:hint="eastAsia" w:ascii="宋体" w:hAnsi="宋体" w:cs="宋体"/>
          <w:sz w:val="24"/>
          <w:szCs w:val="24"/>
          <w:lang w:val="en-US" w:eastAsia="zh-CN"/>
        </w:rPr>
        <w:t>每次</w:t>
      </w:r>
      <w:r>
        <w:rPr>
          <w:rFonts w:hint="eastAsia" w:ascii="宋体" w:hAnsi="宋体" w:eastAsia="宋体" w:cs="宋体"/>
          <w:sz w:val="24"/>
          <w:szCs w:val="24"/>
        </w:rPr>
        <w:t>举行重大活动时免费增加派驻人员不低于五人。</w:t>
      </w:r>
    </w:p>
    <w:p w14:paraId="3B4AA2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10.3有防火、防盗、防破坏、防突发事件的方案和</w:t>
      </w:r>
      <w:r>
        <w:rPr>
          <w:rFonts w:hint="eastAsia" w:ascii="宋体" w:hAnsi="宋体" w:cs="宋体"/>
          <w:sz w:val="24"/>
          <w:szCs w:val="24"/>
          <w:lang w:val="en-US" w:eastAsia="zh-CN"/>
        </w:rPr>
        <w:t>处理</w:t>
      </w:r>
      <w:r>
        <w:rPr>
          <w:rFonts w:hint="eastAsia" w:ascii="宋体" w:hAnsi="宋体" w:eastAsia="宋体" w:cs="宋体"/>
          <w:sz w:val="24"/>
          <w:szCs w:val="24"/>
        </w:rPr>
        <w:t>能力，出现紧急情况，应对有序，同时立即向有关部门报告，必要时经</w:t>
      </w:r>
      <w:r>
        <w:rPr>
          <w:rFonts w:hint="eastAsia" w:ascii="宋体" w:hAnsi="宋体" w:cs="宋体"/>
          <w:sz w:val="24"/>
          <w:szCs w:val="24"/>
          <w:lang w:val="en-US" w:eastAsia="zh-CN"/>
        </w:rPr>
        <w:t>采购人</w:t>
      </w:r>
      <w:r>
        <w:rPr>
          <w:rFonts w:hint="eastAsia" w:ascii="宋体" w:hAnsi="宋体" w:eastAsia="宋体" w:cs="宋体"/>
          <w:sz w:val="24"/>
          <w:szCs w:val="24"/>
        </w:rPr>
        <w:t>同意，向公安局消防局报告，并协助上述部门工作。</w:t>
      </w:r>
    </w:p>
    <w:p w14:paraId="357A158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10.4保证院内交通畅通，车辆停放有序及车辆安全，重要来宾的车辆引导、停放、送行。 </w:t>
      </w:r>
    </w:p>
    <w:p w14:paraId="113E77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10.5保证全年无火灾、无刑事案件、无重大失盗事件。</w:t>
      </w:r>
    </w:p>
    <w:p w14:paraId="429BF27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10.6纪念碑为安全保卫工作重点，实行24小时不间断巡逻。</w:t>
      </w:r>
    </w:p>
    <w:p w14:paraId="12E2E03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10.7建立健全各项规章制度：门卫验证制度、停车场(地上、地下)管理制度、非机动车管理制度、保安巡视制度、门禁管理制度、消防监测值班制度、安防监测值班制度等。 </w:t>
      </w:r>
    </w:p>
    <w:p w14:paraId="0CC32A9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10.8制定应急预案：非法闯入应急方案、消防人员应急方案、全楼消防方案、火灾应急处理方案、义务消防队组织方案、消防演习方案、高层突发保卫应急方案、广场、地下车库交通事故处理应急方案等。</w:t>
      </w:r>
    </w:p>
    <w:p w14:paraId="4DE055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10.9主入口、出口每日固定时间设置立岗，有详细交接班、外来车辆出入记录；巡逻岗遇到异常情况或紧急求助，3分钟赶到现场，采取相应措施。</w:t>
      </w:r>
    </w:p>
    <w:p w14:paraId="7C74C9E0">
      <w:pPr>
        <w:spacing w:line="360" w:lineRule="auto"/>
        <w:rPr>
          <w:rFonts w:ascii="宋体" w:hAnsi="宋体" w:eastAsia="宋体" w:cs="宋体"/>
          <w:b/>
          <w:bCs/>
          <w:sz w:val="24"/>
          <w:szCs w:val="24"/>
        </w:rPr>
      </w:pPr>
      <w:r>
        <w:rPr>
          <w:rFonts w:hint="eastAsia" w:ascii="宋体" w:hAnsi="宋体" w:eastAsia="宋体" w:cs="宋体"/>
          <w:b/>
          <w:bCs/>
          <w:sz w:val="24"/>
          <w:szCs w:val="24"/>
        </w:rPr>
        <w:t>11.垃圾清运工作，负责每天对采购人产生的</w:t>
      </w:r>
      <w:r>
        <w:rPr>
          <w:rFonts w:hint="eastAsia" w:ascii="宋体" w:hAnsi="宋体" w:cs="宋体"/>
          <w:b/>
          <w:bCs/>
          <w:sz w:val="24"/>
          <w:szCs w:val="24"/>
          <w:lang w:val="en-US" w:eastAsia="zh-CN"/>
        </w:rPr>
        <w:t>所有</w:t>
      </w:r>
      <w:r>
        <w:rPr>
          <w:rFonts w:hint="eastAsia" w:ascii="宋体" w:hAnsi="宋体" w:eastAsia="宋体" w:cs="宋体"/>
          <w:b/>
          <w:bCs/>
          <w:sz w:val="24"/>
          <w:szCs w:val="24"/>
        </w:rPr>
        <w:t>垃圾进行清理，并运出，垃圾要求日产日清，不得囤积。</w:t>
      </w:r>
    </w:p>
    <w:p w14:paraId="0181EB71">
      <w:pPr>
        <w:spacing w:line="360" w:lineRule="auto"/>
        <w:rPr>
          <w:rFonts w:ascii="宋体" w:hAnsi="宋体" w:eastAsia="宋体" w:cs="宋体"/>
          <w:b/>
          <w:bCs/>
          <w:sz w:val="24"/>
          <w:szCs w:val="24"/>
        </w:rPr>
      </w:pPr>
      <w:r>
        <w:rPr>
          <w:rFonts w:hint="eastAsia" w:ascii="宋体" w:hAnsi="宋体" w:eastAsia="宋体" w:cs="宋体"/>
          <w:b/>
          <w:bCs/>
          <w:sz w:val="24"/>
          <w:szCs w:val="24"/>
        </w:rPr>
        <w:t>12.化粪池清淤，确保每年对化粪池进行清理两次。</w:t>
      </w:r>
    </w:p>
    <w:p w14:paraId="6FEEAAF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13.外墙清洗：</w:t>
      </w:r>
      <w:r>
        <w:rPr>
          <w:rFonts w:hint="eastAsia" w:ascii="宋体" w:hAnsi="宋体" w:cs="宋体"/>
          <w:b/>
          <w:bCs/>
          <w:sz w:val="24"/>
          <w:szCs w:val="24"/>
          <w:lang w:val="en-US" w:eastAsia="zh-CN"/>
        </w:rPr>
        <w:t>纪念馆</w:t>
      </w:r>
      <w:r>
        <w:rPr>
          <w:rFonts w:hint="eastAsia" w:ascii="宋体" w:hAnsi="宋体" w:eastAsia="宋体" w:cs="宋体"/>
          <w:b/>
          <w:bCs/>
          <w:sz w:val="24"/>
          <w:szCs w:val="24"/>
        </w:rPr>
        <w:t>所有外立面</w:t>
      </w:r>
      <w:r>
        <w:rPr>
          <w:rFonts w:hint="eastAsia" w:ascii="宋体" w:hAnsi="宋体" w:cs="宋体"/>
          <w:b/>
          <w:bCs/>
          <w:sz w:val="24"/>
          <w:szCs w:val="24"/>
          <w:lang w:val="en-US" w:eastAsia="zh-CN"/>
        </w:rPr>
        <w:t>玻璃幕墙</w:t>
      </w:r>
      <w:r>
        <w:rPr>
          <w:rFonts w:hint="eastAsia" w:ascii="宋体" w:hAnsi="宋体" w:eastAsia="宋体" w:cs="宋体"/>
          <w:b/>
          <w:bCs/>
          <w:sz w:val="24"/>
          <w:szCs w:val="24"/>
        </w:rPr>
        <w:t>清洗，一年两次。</w:t>
      </w:r>
    </w:p>
    <w:p w14:paraId="516CD827">
      <w:pPr>
        <w:pStyle w:val="2"/>
        <w:ind w:left="0" w:leftChars="0" w:firstLine="0" w:firstLineChars="0"/>
        <w:jc w:val="both"/>
        <w:rPr>
          <w:rFonts w:hint="default" w:eastAsia="宋体"/>
          <w:lang w:val="en-US" w:eastAsia="zh-CN"/>
        </w:rPr>
      </w:pPr>
      <w:r>
        <w:rPr>
          <w:rFonts w:hint="eastAsia" w:ascii="宋体" w:hAnsi="宋体" w:cs="宋体"/>
          <w:b/>
          <w:bCs/>
          <w:sz w:val="24"/>
          <w:szCs w:val="24"/>
          <w:lang w:val="en-US" w:eastAsia="zh-CN"/>
        </w:rPr>
        <w:t>14.日常保安、保洁人员工作服（不含防护服）及所用作业工具等各种耗材由中标方提供（包括但不限于：手电筒、警戒棒、垃圾袋、拖把、抹布、扫把、清洗桶、玻璃刮擦器、马桶刷、手套、口罩、套袖、清洁剂等）。</w:t>
      </w:r>
    </w:p>
    <w:p w14:paraId="070A86B3">
      <w:pPr>
        <w:spacing w:line="360" w:lineRule="auto"/>
        <w:rPr>
          <w:rFonts w:ascii="宋体" w:hAnsi="宋体" w:eastAsia="宋体" w:cs="宋体"/>
          <w:b/>
          <w:bCs/>
          <w:sz w:val="24"/>
          <w:szCs w:val="24"/>
        </w:rPr>
      </w:pPr>
      <w:r>
        <w:rPr>
          <w:rFonts w:hint="eastAsia" w:ascii="宋体" w:hAnsi="宋体" w:cs="宋体"/>
          <w:b/>
          <w:bCs/>
          <w:sz w:val="24"/>
          <w:szCs w:val="24"/>
          <w:lang w:val="en-US" w:eastAsia="zh-CN"/>
        </w:rPr>
        <w:t>15</w:t>
      </w:r>
      <w:r>
        <w:rPr>
          <w:rFonts w:hint="eastAsia" w:ascii="宋体" w:hAnsi="宋体" w:eastAsia="宋体" w:cs="宋体"/>
          <w:b/>
          <w:bCs/>
          <w:sz w:val="24"/>
          <w:szCs w:val="24"/>
        </w:rPr>
        <w:t>.绿化服务</w:t>
      </w:r>
      <w:bookmarkStart w:id="0" w:name="_GoBack"/>
      <w:bookmarkEnd w:id="0"/>
    </w:p>
    <w:p w14:paraId="18410FE3">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.1清除杂草：及时清除杂草，除早、除小、除净。</w:t>
      </w:r>
    </w:p>
    <w:p w14:paraId="271C792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.2修剪:花草、树木、绿篱、草坪等修剪。</w:t>
      </w:r>
    </w:p>
    <w:p w14:paraId="79FAF98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.3施肥</w:t>
      </w:r>
    </w:p>
    <w:p w14:paraId="3B6EF638">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.3.1 冷地形草种追肥宜在春季和秋季，暖地形草种的施肥宜在晚春。</w:t>
      </w:r>
    </w:p>
    <w:p w14:paraId="1AF374B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.3.2追肥应以符合肥料为主。追肥的时间和数量可根据土壤肥力、草种和幼苗生长等情况而定。早春、晚秋可施有机肥。施肥方法可撒施和根外追肥。病虫害的防治都应以防为主，防治结合。</w:t>
      </w:r>
    </w:p>
    <w:p w14:paraId="240CEC1E">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15</w:t>
      </w:r>
      <w:r>
        <w:rPr>
          <w:rFonts w:hint="eastAsia" w:ascii="宋体" w:hAnsi="宋体" w:eastAsia="宋体" w:cs="宋体"/>
          <w:sz w:val="24"/>
          <w:szCs w:val="24"/>
        </w:rPr>
        <w:t>.3.3对不同种病虫害的防治可根据具体情况选择无公害药剂或高效低毒的化学药剂。枯死植株的挖除结合补植工作对枯死植株进行调整。</w:t>
      </w:r>
    </w:p>
    <w:p w14:paraId="38A2885F">
      <w:pPr>
        <w:spacing w:line="360" w:lineRule="auto"/>
        <w:rPr>
          <w:rFonts w:ascii="宋体" w:hAnsi="宋体" w:eastAsia="宋体" w:cs="宋体"/>
          <w:b/>
          <w:bCs/>
          <w:sz w:val="24"/>
          <w:szCs w:val="24"/>
        </w:rPr>
      </w:pPr>
      <w:r>
        <w:rPr>
          <w:rFonts w:hint="eastAsia" w:ascii="宋体" w:hAnsi="宋体" w:cs="宋体"/>
          <w:b/>
          <w:bCs/>
          <w:sz w:val="24"/>
          <w:szCs w:val="24"/>
          <w:lang w:val="en-US" w:eastAsia="zh-CN"/>
        </w:rPr>
        <w:t>16</w:t>
      </w:r>
      <w:r>
        <w:rPr>
          <w:rFonts w:hint="eastAsia" w:ascii="宋体" w:hAnsi="宋体" w:eastAsia="宋体" w:cs="宋体"/>
          <w:b/>
          <w:bCs/>
          <w:sz w:val="24"/>
          <w:szCs w:val="24"/>
        </w:rPr>
        <w:t>.花坛的养护、管理</w:t>
      </w:r>
    </w:p>
    <w:p w14:paraId="093AD089">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.1 根据天气情况，保证水分供应，宜清晨浇水，浇水时应防止将泥土冲到茎、叶上。</w:t>
      </w:r>
    </w:p>
    <w:p w14:paraId="7CA66ACE">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.2做好排水措施，严禁雨季积水。</w:t>
      </w:r>
    </w:p>
    <w:p w14:paraId="7BE91C0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.3花卉生长旺盛期，应适当追肥，施肥量根据花卉种类而定。施肥后宜立即喷洒清水，严禁肥料沾污茎、叶面。</w:t>
      </w:r>
    </w:p>
    <w:p w14:paraId="00A546C4">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.4及时做好病虫害防治工作。</w:t>
      </w:r>
    </w:p>
    <w:p w14:paraId="32197976">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.5花坛保护设施应经常保持清洁完好。</w:t>
      </w:r>
    </w:p>
    <w:p w14:paraId="4843520F">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花卉应生长健壮、花型正、花色艳、花期长并且注重做好全年观赏期（包括观叶）不得少于280天。</w:t>
      </w:r>
    </w:p>
    <w:p w14:paraId="2349517C">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val="en-US" w:eastAsia="zh-CN"/>
        </w:rPr>
        <w:t>16</w:t>
      </w:r>
      <w:r>
        <w:rPr>
          <w:rFonts w:hint="eastAsia" w:ascii="宋体" w:hAnsi="宋体" w:eastAsia="宋体" w:cs="宋体"/>
          <w:sz w:val="24"/>
          <w:szCs w:val="24"/>
        </w:rPr>
        <w:t>.</w:t>
      </w:r>
      <w:r>
        <w:rPr>
          <w:rFonts w:hint="eastAsia" w:ascii="宋体" w:hAnsi="宋体" w:cs="宋体"/>
          <w:sz w:val="24"/>
          <w:szCs w:val="24"/>
          <w:lang w:val="en-US" w:eastAsia="zh-CN"/>
        </w:rPr>
        <w:t>7</w:t>
      </w:r>
      <w:r>
        <w:rPr>
          <w:rFonts w:hint="eastAsia" w:ascii="宋体" w:hAnsi="宋体" w:eastAsia="宋体" w:cs="宋体"/>
          <w:sz w:val="24"/>
          <w:szCs w:val="24"/>
        </w:rPr>
        <w:t>花坛内应及时做好清除枯萎的花蒂、黄叶、杂草、垃圾；及时补种、换苗。花坛内缺株倒苗不得超过3-5处，无枯枝残花（残花量不得大于5%）。</w:t>
      </w:r>
    </w:p>
    <w:p w14:paraId="75A40097">
      <w:pPr>
        <w:pStyle w:val="3"/>
        <w:ind w:left="0" w:leftChars="0" w:firstLine="0" w:firstLineChars="0"/>
        <w:rPr>
          <w:rFonts w:hint="eastAsia" w:ascii="宋体" w:hAnsi="宋体" w:eastAsia="宋体" w:cs="宋体"/>
          <w:b/>
          <w:bCs/>
          <w:sz w:val="24"/>
          <w:szCs w:val="24"/>
          <w:highlight w:val="none"/>
          <w:lang w:val="en-US" w:eastAsia="zh-CN"/>
        </w:rPr>
      </w:pPr>
      <w:r>
        <w:rPr>
          <w:rFonts w:hint="eastAsia" w:ascii="宋体" w:hAnsi="宋体" w:eastAsia="宋体" w:cs="宋体"/>
          <w:b/>
          <w:bCs/>
          <w:color w:val="000000"/>
          <w:kern w:val="0"/>
          <w:sz w:val="24"/>
          <w:szCs w:val="24"/>
          <w:lang w:val="zh-CN"/>
        </w:rPr>
        <w:t>★</w:t>
      </w:r>
      <w:r>
        <w:rPr>
          <w:rFonts w:hint="eastAsia" w:ascii="宋体" w:hAnsi="宋体" w:cs="宋体"/>
          <w:b/>
          <w:bCs/>
          <w:sz w:val="24"/>
          <w:szCs w:val="24"/>
          <w:lang w:val="en-US" w:eastAsia="zh-CN"/>
        </w:rPr>
        <w:t>17</w:t>
      </w:r>
      <w:r>
        <w:rPr>
          <w:rFonts w:hint="eastAsia" w:ascii="宋体" w:hAnsi="宋体" w:eastAsia="宋体" w:cs="宋体"/>
          <w:b/>
          <w:bCs/>
          <w:sz w:val="24"/>
          <w:szCs w:val="24"/>
        </w:rPr>
        <w:t>.保洁服务频次</w:t>
      </w:r>
    </w:p>
    <w:p w14:paraId="11C52AD0">
      <w:pPr>
        <w:pStyle w:val="3"/>
        <w:ind w:left="0" w:leftChars="0" w:firstLine="0" w:firstLineChars="0"/>
        <w:jc w:val="center"/>
        <w:rPr>
          <w:rFonts w:hint="eastAsia" w:ascii="宋体" w:hAnsi="宋体" w:eastAsia="宋体" w:cs="宋体"/>
          <w:b/>
          <w:bCs/>
          <w:sz w:val="24"/>
          <w:szCs w:val="24"/>
        </w:rPr>
      </w:pPr>
      <w:r>
        <w:rPr>
          <w:rFonts w:hint="eastAsia" w:ascii="宋体" w:hAnsi="宋体" w:eastAsia="宋体" w:cs="宋体"/>
          <w:b/>
          <w:bCs/>
          <w:sz w:val="24"/>
          <w:szCs w:val="24"/>
        </w:rPr>
        <w:t>办公区及停车场保洁服务频次及标准</w:t>
      </w:r>
    </w:p>
    <w:tbl>
      <w:tblPr>
        <w:tblStyle w:val="5"/>
        <w:tblW w:w="9302" w:type="dxa"/>
        <w:jc w:val="center"/>
        <w:tblLayout w:type="fixed"/>
        <w:tblCellMar>
          <w:top w:w="0" w:type="dxa"/>
          <w:left w:w="108" w:type="dxa"/>
          <w:bottom w:w="0" w:type="dxa"/>
          <w:right w:w="108" w:type="dxa"/>
        </w:tblCellMar>
      </w:tblPr>
      <w:tblGrid>
        <w:gridCol w:w="1079"/>
        <w:gridCol w:w="2805"/>
        <w:gridCol w:w="1930"/>
        <w:gridCol w:w="2108"/>
        <w:gridCol w:w="1380"/>
      </w:tblGrid>
      <w:tr w14:paraId="6C22916C">
        <w:tblPrEx>
          <w:tblCellMar>
            <w:top w:w="0" w:type="dxa"/>
            <w:left w:w="108" w:type="dxa"/>
            <w:bottom w:w="0" w:type="dxa"/>
            <w:right w:w="108" w:type="dxa"/>
          </w:tblCellMar>
        </w:tblPrEx>
        <w:trPr>
          <w:trHeight w:val="577"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4D743950">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项目</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7CCDC14B">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内容及范围</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E16656E">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清洁周期</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3237F4B3">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标准</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20E41FA">
            <w:pPr>
              <w:keepNext w:val="0"/>
              <w:keepLines w:val="0"/>
              <w:pageBreakBefore w:val="0"/>
              <w:widowControl/>
              <w:kinsoku/>
              <w:wordWrap/>
              <w:overflowPunct/>
              <w:topLinePunct w:val="0"/>
              <w:autoSpaceDE/>
              <w:autoSpaceDN/>
              <w:bidi w:val="0"/>
              <w:adjustRightInd/>
              <w:snapToGrid w:val="0"/>
              <w:spacing w:line="300" w:lineRule="auto"/>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要求</w:t>
            </w:r>
          </w:p>
        </w:tc>
      </w:tr>
      <w:tr w14:paraId="1EA460E5">
        <w:tblPrEx>
          <w:tblCellMar>
            <w:top w:w="0" w:type="dxa"/>
            <w:left w:w="108" w:type="dxa"/>
            <w:bottom w:w="0" w:type="dxa"/>
            <w:right w:w="108" w:type="dxa"/>
          </w:tblCellMar>
        </w:tblPrEx>
        <w:trPr>
          <w:trHeight w:val="553"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040AF875">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门厅</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52049B22">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门厅及门厅步梯</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1270D5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拖洗不间断保洁</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E67B7AA">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干净、无杂物、无污迹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100670E2">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7DFC0D76">
        <w:tblPrEx>
          <w:tblCellMar>
            <w:top w:w="0" w:type="dxa"/>
            <w:left w:w="108" w:type="dxa"/>
            <w:bottom w:w="0" w:type="dxa"/>
            <w:right w:w="108" w:type="dxa"/>
          </w:tblCellMar>
        </w:tblPrEx>
        <w:trPr>
          <w:trHeight w:val="1091" w:hRule="atLeast"/>
          <w:jc w:val="center"/>
        </w:trPr>
        <w:tc>
          <w:tcPr>
            <w:tcW w:w="1079" w:type="dxa"/>
            <w:tcBorders>
              <w:top w:val="single" w:color="auto" w:sz="6" w:space="0"/>
              <w:left w:val="single" w:color="auto" w:sz="6" w:space="0"/>
              <w:bottom w:val="single" w:color="auto" w:sz="4" w:space="0"/>
              <w:right w:val="single" w:color="auto" w:sz="6" w:space="0"/>
            </w:tcBorders>
            <w:noWrap w:val="0"/>
            <w:vAlign w:val="center"/>
          </w:tcPr>
          <w:p w14:paraId="7091AC50">
            <w:pPr>
              <w:bidi w:val="0"/>
              <w:jc w:val="center"/>
              <w:rPr>
                <w:rFonts w:hint="eastAsia" w:ascii="宋体" w:hAnsi="宋体" w:eastAsia="宋体" w:cs="宋体"/>
                <w:sz w:val="18"/>
                <w:szCs w:val="18"/>
                <w:lang w:val="en-US" w:eastAsia="zh-CN"/>
              </w:rPr>
            </w:pPr>
          </w:p>
          <w:p w14:paraId="5AA3F5F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外环境</w:t>
            </w:r>
          </w:p>
        </w:tc>
        <w:tc>
          <w:tcPr>
            <w:tcW w:w="2805" w:type="dxa"/>
            <w:tcBorders>
              <w:top w:val="single" w:color="auto" w:sz="6" w:space="0"/>
              <w:left w:val="single" w:color="auto" w:sz="6" w:space="0"/>
              <w:bottom w:val="single" w:color="auto" w:sz="4" w:space="0"/>
              <w:right w:val="single" w:color="auto" w:sz="6" w:space="0"/>
            </w:tcBorders>
            <w:noWrap w:val="0"/>
            <w:vAlign w:val="center"/>
          </w:tcPr>
          <w:p w14:paraId="6AE9DB3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院内道路、大门、院内停车位、车棚、大门口绿化带绿色植物的管理养护、卫生清扫、保洁</w:t>
            </w:r>
          </w:p>
        </w:tc>
        <w:tc>
          <w:tcPr>
            <w:tcW w:w="1930" w:type="dxa"/>
            <w:tcBorders>
              <w:top w:val="single" w:color="auto" w:sz="6" w:space="0"/>
              <w:left w:val="single" w:color="auto" w:sz="6" w:space="0"/>
              <w:bottom w:val="single" w:color="auto" w:sz="4" w:space="0"/>
              <w:right w:val="single" w:color="auto" w:sz="6" w:space="0"/>
            </w:tcBorders>
            <w:noWrap w:val="0"/>
            <w:vAlign w:val="center"/>
          </w:tcPr>
          <w:p w14:paraId="255B805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1次/日</w:t>
            </w:r>
          </w:p>
        </w:tc>
        <w:tc>
          <w:tcPr>
            <w:tcW w:w="2108" w:type="dxa"/>
            <w:tcBorders>
              <w:top w:val="single" w:color="auto" w:sz="6" w:space="0"/>
              <w:left w:val="single" w:color="auto" w:sz="6" w:space="0"/>
              <w:bottom w:val="single" w:color="auto" w:sz="4" w:space="0"/>
              <w:right w:val="single" w:color="auto" w:sz="6" w:space="0"/>
            </w:tcBorders>
            <w:noWrap w:val="0"/>
            <w:vAlign w:val="center"/>
          </w:tcPr>
          <w:p w14:paraId="5AC23AC0">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院内干净、无杂物；植物生长旺盛且整洁。</w:t>
            </w:r>
          </w:p>
        </w:tc>
        <w:tc>
          <w:tcPr>
            <w:tcW w:w="1380" w:type="dxa"/>
            <w:tcBorders>
              <w:top w:val="single" w:color="auto" w:sz="6" w:space="0"/>
              <w:left w:val="single" w:color="auto" w:sz="6" w:space="0"/>
              <w:bottom w:val="single" w:color="auto" w:sz="4" w:space="0"/>
              <w:right w:val="single" w:color="auto" w:sz="6" w:space="0"/>
            </w:tcBorders>
            <w:noWrap w:val="0"/>
            <w:vAlign w:val="center"/>
          </w:tcPr>
          <w:p w14:paraId="576BCA9C">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68532DF0">
        <w:tblPrEx>
          <w:tblCellMar>
            <w:top w:w="0" w:type="dxa"/>
            <w:left w:w="108" w:type="dxa"/>
            <w:bottom w:w="0" w:type="dxa"/>
            <w:right w:w="108" w:type="dxa"/>
          </w:tblCellMar>
        </w:tblPrEx>
        <w:trPr>
          <w:trHeight w:val="522" w:hRule="atLeast"/>
          <w:jc w:val="center"/>
        </w:trPr>
        <w:tc>
          <w:tcPr>
            <w:tcW w:w="1079" w:type="dxa"/>
            <w:tcBorders>
              <w:top w:val="single" w:color="auto" w:sz="4" w:space="0"/>
              <w:left w:val="single" w:color="auto" w:sz="6" w:space="0"/>
              <w:bottom w:val="single" w:color="auto" w:sz="6" w:space="0"/>
              <w:right w:val="single" w:color="auto" w:sz="6" w:space="0"/>
            </w:tcBorders>
            <w:noWrap w:val="0"/>
            <w:vAlign w:val="center"/>
          </w:tcPr>
          <w:p w14:paraId="6A00EC3D">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停车场</w:t>
            </w:r>
          </w:p>
        </w:tc>
        <w:tc>
          <w:tcPr>
            <w:tcW w:w="2805" w:type="dxa"/>
            <w:tcBorders>
              <w:top w:val="single" w:color="auto" w:sz="4" w:space="0"/>
              <w:left w:val="single" w:color="auto" w:sz="6" w:space="0"/>
              <w:bottom w:val="single" w:color="auto" w:sz="6" w:space="0"/>
              <w:right w:val="single" w:color="auto" w:sz="6" w:space="0"/>
            </w:tcBorders>
            <w:noWrap w:val="0"/>
            <w:vAlign w:val="center"/>
          </w:tcPr>
          <w:p w14:paraId="79F2D7C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院内停车场水冲洗</w:t>
            </w:r>
          </w:p>
        </w:tc>
        <w:tc>
          <w:tcPr>
            <w:tcW w:w="1930" w:type="dxa"/>
            <w:tcBorders>
              <w:top w:val="single" w:color="auto" w:sz="4" w:space="0"/>
              <w:left w:val="single" w:color="auto" w:sz="6" w:space="0"/>
              <w:bottom w:val="single" w:color="auto" w:sz="6" w:space="0"/>
              <w:right w:val="single" w:color="auto" w:sz="6" w:space="0"/>
            </w:tcBorders>
            <w:noWrap w:val="0"/>
            <w:vAlign w:val="center"/>
          </w:tcPr>
          <w:p w14:paraId="675A71D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1次/月</w:t>
            </w:r>
          </w:p>
        </w:tc>
        <w:tc>
          <w:tcPr>
            <w:tcW w:w="2108" w:type="dxa"/>
            <w:tcBorders>
              <w:top w:val="single" w:color="auto" w:sz="4" w:space="0"/>
              <w:left w:val="single" w:color="auto" w:sz="6" w:space="0"/>
              <w:bottom w:val="single" w:color="auto" w:sz="6" w:space="0"/>
              <w:right w:val="single" w:color="auto" w:sz="6" w:space="0"/>
            </w:tcBorders>
            <w:noWrap w:val="0"/>
            <w:vAlign w:val="center"/>
          </w:tcPr>
          <w:p w14:paraId="1F358EC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无污迹、无杂物</w:t>
            </w:r>
          </w:p>
        </w:tc>
        <w:tc>
          <w:tcPr>
            <w:tcW w:w="1380" w:type="dxa"/>
            <w:tcBorders>
              <w:top w:val="single" w:color="auto" w:sz="4" w:space="0"/>
              <w:left w:val="single" w:color="auto" w:sz="6" w:space="0"/>
              <w:bottom w:val="single" w:color="auto" w:sz="6" w:space="0"/>
              <w:right w:val="single" w:color="auto" w:sz="6" w:space="0"/>
            </w:tcBorders>
            <w:noWrap w:val="0"/>
            <w:vAlign w:val="center"/>
          </w:tcPr>
          <w:p w14:paraId="536E9A9A">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定期保洁</w:t>
            </w:r>
          </w:p>
        </w:tc>
      </w:tr>
      <w:tr w14:paraId="176CA4AD">
        <w:tblPrEx>
          <w:tblCellMar>
            <w:top w:w="0" w:type="dxa"/>
            <w:left w:w="108" w:type="dxa"/>
            <w:bottom w:w="0" w:type="dxa"/>
            <w:right w:w="108" w:type="dxa"/>
          </w:tblCellMar>
        </w:tblPrEx>
        <w:trPr>
          <w:trHeight w:val="90"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73D61906">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内地面</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1FD7F5B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楼内公共区域地面的拖洗</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C87C4D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2次/日拖洗不间断保洁</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0ED8491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干净、无杂物</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55C25D24">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7314CD6A">
        <w:tblPrEx>
          <w:tblCellMar>
            <w:top w:w="0" w:type="dxa"/>
            <w:left w:w="108" w:type="dxa"/>
            <w:bottom w:w="0" w:type="dxa"/>
            <w:right w:w="108" w:type="dxa"/>
          </w:tblCellMar>
        </w:tblPrEx>
        <w:trPr>
          <w:trHeight w:val="625"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266536A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窗玻璃</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62FCE42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楼内公共区域内玻璃窗、内壁的清洁</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4181DC2E">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1次/月</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02F811A4">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洁净、无污迹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32433ACF">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用专用工具擦拭</w:t>
            </w:r>
          </w:p>
        </w:tc>
      </w:tr>
      <w:tr w14:paraId="740C30E9">
        <w:tblPrEx>
          <w:tblCellMar>
            <w:top w:w="0" w:type="dxa"/>
            <w:left w:w="108" w:type="dxa"/>
            <w:bottom w:w="0" w:type="dxa"/>
            <w:right w:w="108" w:type="dxa"/>
          </w:tblCellMar>
        </w:tblPrEx>
        <w:trPr>
          <w:trHeight w:val="423"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5CCB889F">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外墙玻璃</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09FC7DE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外墙玻璃</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0A41AF3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2次/年</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5FEBB2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7F686FC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保洁</w:t>
            </w:r>
          </w:p>
        </w:tc>
      </w:tr>
      <w:tr w14:paraId="126E63AB">
        <w:tblPrEx>
          <w:tblCellMar>
            <w:top w:w="0" w:type="dxa"/>
            <w:left w:w="108" w:type="dxa"/>
            <w:bottom w:w="0" w:type="dxa"/>
            <w:right w:w="108" w:type="dxa"/>
          </w:tblCellMar>
        </w:tblPrEx>
        <w:trPr>
          <w:trHeight w:val="842"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0A41AC4B">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垃圾桶</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1E71848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垃圾桶内的垃圾清除、垃圾桶外壁的擦拭（含院内停车位垃圾桶）</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687B52BD">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0D8038CC">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外壁清洁、桶内垃圾不超过2/3无异味</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671DE2D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重大活动期间随时清理</w:t>
            </w:r>
          </w:p>
        </w:tc>
      </w:tr>
      <w:tr w14:paraId="4C25429F">
        <w:tblPrEx>
          <w:tblCellMar>
            <w:top w:w="0" w:type="dxa"/>
            <w:left w:w="108" w:type="dxa"/>
            <w:bottom w:w="0" w:type="dxa"/>
            <w:right w:w="108" w:type="dxa"/>
          </w:tblCellMar>
        </w:tblPrEx>
        <w:trPr>
          <w:trHeight w:val="423" w:hRule="atLeast"/>
          <w:jc w:val="center"/>
        </w:trPr>
        <w:tc>
          <w:tcPr>
            <w:tcW w:w="1079" w:type="dxa"/>
            <w:vMerge w:val="restart"/>
            <w:tcBorders>
              <w:top w:val="single" w:color="auto" w:sz="6" w:space="0"/>
              <w:left w:val="single" w:color="auto" w:sz="6" w:space="0"/>
              <w:right w:val="single" w:color="auto" w:sz="6" w:space="0"/>
            </w:tcBorders>
            <w:noWrap w:val="0"/>
            <w:vAlign w:val="center"/>
          </w:tcPr>
          <w:p w14:paraId="3B4A03B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天顶墙壁</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4F4CE2A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区域内天顶的掸尘</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2BA813C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2次/年</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F44135E">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无积尘、无蛛网</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5CAFA1D2">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定期清洁</w:t>
            </w:r>
          </w:p>
        </w:tc>
      </w:tr>
      <w:tr w14:paraId="1B5B78F8">
        <w:tblPrEx>
          <w:tblCellMar>
            <w:top w:w="0" w:type="dxa"/>
            <w:left w:w="108" w:type="dxa"/>
            <w:bottom w:w="0" w:type="dxa"/>
            <w:right w:w="108" w:type="dxa"/>
          </w:tblCellMar>
        </w:tblPrEx>
        <w:trPr>
          <w:trHeight w:val="617" w:hRule="atLeast"/>
          <w:jc w:val="center"/>
        </w:trPr>
        <w:tc>
          <w:tcPr>
            <w:tcW w:w="1079" w:type="dxa"/>
            <w:vMerge w:val="continue"/>
            <w:tcBorders>
              <w:left w:val="single" w:color="auto" w:sz="6" w:space="0"/>
              <w:bottom w:val="single" w:color="auto" w:sz="6" w:space="0"/>
              <w:right w:val="single" w:color="auto" w:sz="6" w:space="0"/>
            </w:tcBorders>
            <w:noWrap w:val="0"/>
            <w:vAlign w:val="center"/>
          </w:tcPr>
          <w:p w14:paraId="4C710516">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461EBC03">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区域内墙壁的擦拭</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30B2ECFC">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1次/月</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4F7D0C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无积尘、无蛛网、无附贴物</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54E3482D">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1A15A44C">
        <w:tblPrEx>
          <w:tblCellMar>
            <w:top w:w="0" w:type="dxa"/>
            <w:left w:w="108" w:type="dxa"/>
            <w:bottom w:w="0" w:type="dxa"/>
            <w:right w:w="108" w:type="dxa"/>
          </w:tblCellMar>
        </w:tblPrEx>
        <w:trPr>
          <w:cantSplit/>
          <w:trHeight w:val="527" w:hRule="atLeast"/>
          <w:jc w:val="center"/>
        </w:trPr>
        <w:tc>
          <w:tcPr>
            <w:tcW w:w="1079" w:type="dxa"/>
            <w:vMerge w:val="restart"/>
            <w:tcBorders>
              <w:top w:val="single" w:color="auto" w:sz="6" w:space="0"/>
              <w:left w:val="single" w:color="auto" w:sz="6" w:space="0"/>
              <w:bottom w:val="nil"/>
              <w:right w:val="single" w:color="auto" w:sz="6" w:space="0"/>
            </w:tcBorders>
            <w:noWrap w:val="0"/>
            <w:vAlign w:val="center"/>
          </w:tcPr>
          <w:p w14:paraId="4AA83DB6">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步梯扶手</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7863406A">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区域内步梯台阶平面及立面的拖洗</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F53F4F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ECA3F60">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无积尘、无杂物、无污迹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4DA4F81C">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70DBAD8F">
        <w:tblPrEx>
          <w:tblCellMar>
            <w:top w:w="0" w:type="dxa"/>
            <w:left w:w="108" w:type="dxa"/>
            <w:bottom w:w="0" w:type="dxa"/>
            <w:right w:w="108" w:type="dxa"/>
          </w:tblCellMar>
        </w:tblPrEx>
        <w:trPr>
          <w:cantSplit/>
          <w:trHeight w:val="513" w:hRule="atLeast"/>
          <w:jc w:val="center"/>
        </w:trPr>
        <w:tc>
          <w:tcPr>
            <w:tcW w:w="1079" w:type="dxa"/>
            <w:vMerge w:val="continue"/>
            <w:tcBorders>
              <w:top w:val="nil"/>
              <w:left w:val="single" w:color="auto" w:sz="6" w:space="0"/>
              <w:bottom w:val="single" w:color="auto" w:sz="6" w:space="0"/>
              <w:right w:val="single" w:color="auto" w:sz="6" w:space="0"/>
            </w:tcBorders>
            <w:noWrap w:val="0"/>
            <w:vAlign w:val="center"/>
          </w:tcPr>
          <w:p w14:paraId="57D97090">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2AA17D4E">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扶手的擦拭</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6C5A5BAC">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7D4131B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无灰尘、干净</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7161040D">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1E87AFF9">
        <w:tblPrEx>
          <w:tblCellMar>
            <w:top w:w="0" w:type="dxa"/>
            <w:left w:w="108" w:type="dxa"/>
            <w:bottom w:w="0" w:type="dxa"/>
            <w:right w:w="108" w:type="dxa"/>
          </w:tblCellMar>
        </w:tblPrEx>
        <w:trPr>
          <w:trHeight w:val="662" w:hRule="atLeast"/>
          <w:jc w:val="center"/>
        </w:trPr>
        <w:tc>
          <w:tcPr>
            <w:tcW w:w="1079" w:type="dxa"/>
            <w:vMerge w:val="restart"/>
            <w:tcBorders>
              <w:top w:val="single" w:color="auto" w:sz="6" w:space="0"/>
              <w:left w:val="single" w:color="auto" w:sz="6" w:space="0"/>
              <w:right w:val="single" w:color="auto" w:sz="6" w:space="0"/>
            </w:tcBorders>
            <w:noWrap w:val="0"/>
            <w:vAlign w:val="center"/>
          </w:tcPr>
          <w:p w14:paraId="61349F85">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附属物</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214DFE4E">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区域内各种指示牌、消防栓、花盆外壁等</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46E4D0E2">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22B3DF4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无尘土、无污迹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377044CE">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192FA0D5">
        <w:tblPrEx>
          <w:tblCellMar>
            <w:top w:w="0" w:type="dxa"/>
            <w:left w:w="108" w:type="dxa"/>
            <w:bottom w:w="0" w:type="dxa"/>
            <w:right w:w="108" w:type="dxa"/>
          </w:tblCellMar>
        </w:tblPrEx>
        <w:trPr>
          <w:trHeight w:val="528" w:hRule="atLeast"/>
          <w:jc w:val="center"/>
        </w:trPr>
        <w:tc>
          <w:tcPr>
            <w:tcW w:w="1079" w:type="dxa"/>
            <w:vMerge w:val="continue"/>
            <w:tcBorders>
              <w:left w:val="single" w:color="auto" w:sz="6" w:space="0"/>
              <w:bottom w:val="single" w:color="auto" w:sz="6" w:space="0"/>
              <w:right w:val="single" w:color="auto" w:sz="6" w:space="0"/>
            </w:tcBorders>
            <w:noWrap w:val="0"/>
            <w:vAlign w:val="center"/>
          </w:tcPr>
          <w:p w14:paraId="69B5531B">
            <w:pPr>
              <w:bidi w:val="0"/>
              <w:jc w:val="center"/>
              <w:rPr>
                <w:rFonts w:hint="eastAsia" w:ascii="宋体" w:hAnsi="宋体" w:eastAsia="宋体" w:cs="宋体"/>
                <w:sz w:val="18"/>
                <w:szCs w:val="18"/>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78F79D20">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空调滤网</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5FDF82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2次/年</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FF40381">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无尘土</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40A51CB2">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定期清洁</w:t>
            </w:r>
          </w:p>
        </w:tc>
      </w:tr>
      <w:tr w14:paraId="60C00A7F">
        <w:tblPrEx>
          <w:tblCellMar>
            <w:top w:w="0" w:type="dxa"/>
            <w:left w:w="108" w:type="dxa"/>
            <w:bottom w:w="0" w:type="dxa"/>
            <w:right w:w="108" w:type="dxa"/>
          </w:tblCellMar>
        </w:tblPrEx>
        <w:trPr>
          <w:trHeight w:val="459" w:hRule="atLeast"/>
          <w:jc w:val="center"/>
        </w:trPr>
        <w:tc>
          <w:tcPr>
            <w:tcW w:w="1079" w:type="dxa"/>
            <w:vMerge w:val="restart"/>
            <w:tcBorders>
              <w:top w:val="single" w:color="auto" w:sz="6" w:space="0"/>
              <w:left w:val="single" w:color="auto" w:sz="6" w:space="0"/>
              <w:right w:val="single" w:color="auto" w:sz="6" w:space="0"/>
            </w:tcBorders>
            <w:noWrap w:val="0"/>
            <w:vAlign w:val="center"/>
          </w:tcPr>
          <w:p w14:paraId="6BA8CC52">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卫生间</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0E67FCD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地面的拖洗</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3681B137">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4922D8D4">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无积水、无污迹</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7444B2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早班前彻底拖洗</w:t>
            </w:r>
          </w:p>
        </w:tc>
      </w:tr>
      <w:tr w14:paraId="6B484E4D">
        <w:tblPrEx>
          <w:tblCellMar>
            <w:top w:w="0" w:type="dxa"/>
            <w:left w:w="108" w:type="dxa"/>
            <w:bottom w:w="0" w:type="dxa"/>
            <w:right w:w="108" w:type="dxa"/>
          </w:tblCellMar>
        </w:tblPrEx>
        <w:trPr>
          <w:trHeight w:val="557" w:hRule="atLeast"/>
          <w:jc w:val="center"/>
        </w:trPr>
        <w:tc>
          <w:tcPr>
            <w:tcW w:w="1079" w:type="dxa"/>
            <w:vMerge w:val="continue"/>
            <w:tcBorders>
              <w:left w:val="single" w:color="auto" w:sz="6" w:space="0"/>
              <w:right w:val="single" w:color="auto" w:sz="6" w:space="0"/>
            </w:tcBorders>
            <w:noWrap w:val="0"/>
            <w:vAlign w:val="center"/>
          </w:tcPr>
          <w:p w14:paraId="406C1AE7">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2D35563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大小便池的冲刷</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3543F1C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0AB3F203">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便池无干便、无尿垢、无异味</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6006C264">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巡视保洁</w:t>
            </w:r>
          </w:p>
        </w:tc>
      </w:tr>
      <w:tr w14:paraId="27FFE635">
        <w:tblPrEx>
          <w:tblCellMar>
            <w:top w:w="0" w:type="dxa"/>
            <w:left w:w="108" w:type="dxa"/>
            <w:bottom w:w="0" w:type="dxa"/>
            <w:right w:w="108" w:type="dxa"/>
          </w:tblCellMar>
        </w:tblPrEx>
        <w:trPr>
          <w:trHeight w:val="647" w:hRule="atLeast"/>
          <w:jc w:val="center"/>
        </w:trPr>
        <w:tc>
          <w:tcPr>
            <w:tcW w:w="1079" w:type="dxa"/>
            <w:vMerge w:val="continue"/>
            <w:tcBorders>
              <w:left w:val="single" w:color="auto" w:sz="6" w:space="0"/>
              <w:right w:val="single" w:color="auto" w:sz="6" w:space="0"/>
            </w:tcBorders>
            <w:noWrap w:val="0"/>
            <w:vAlign w:val="center"/>
          </w:tcPr>
          <w:p w14:paraId="7D588152">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49AB2FF0">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纸篓内垃圾的倾倒</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2B4BDF4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4378121">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外壁清洁</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3AF63E28">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篓内垃圾不超过</w:t>
            </w:r>
            <w:r>
              <w:rPr>
                <w:rFonts w:hint="eastAsia" w:ascii="宋体" w:hAnsi="宋体" w:cs="宋体"/>
                <w:sz w:val="18"/>
                <w:szCs w:val="18"/>
                <w:lang w:val="en-US" w:eastAsia="zh-CN"/>
              </w:rPr>
              <w:t>1/2</w:t>
            </w:r>
          </w:p>
        </w:tc>
      </w:tr>
      <w:tr w14:paraId="2972B426">
        <w:tblPrEx>
          <w:tblCellMar>
            <w:top w:w="0" w:type="dxa"/>
            <w:left w:w="108" w:type="dxa"/>
            <w:bottom w:w="0" w:type="dxa"/>
            <w:right w:w="108" w:type="dxa"/>
          </w:tblCellMar>
        </w:tblPrEx>
        <w:trPr>
          <w:trHeight w:val="558" w:hRule="atLeast"/>
          <w:jc w:val="center"/>
        </w:trPr>
        <w:tc>
          <w:tcPr>
            <w:tcW w:w="1079" w:type="dxa"/>
            <w:vMerge w:val="continue"/>
            <w:tcBorders>
              <w:left w:val="single" w:color="auto" w:sz="6" w:space="0"/>
              <w:bottom w:val="single" w:color="auto" w:sz="6" w:space="0"/>
              <w:right w:val="single" w:color="auto" w:sz="6" w:space="0"/>
            </w:tcBorders>
            <w:noWrap w:val="0"/>
            <w:vAlign w:val="center"/>
          </w:tcPr>
          <w:p w14:paraId="1A0BD4B9">
            <w:pPr>
              <w:bidi w:val="0"/>
              <w:jc w:val="center"/>
              <w:rPr>
                <w:rFonts w:hint="eastAsia" w:ascii="宋体" w:hAnsi="宋体" w:eastAsia="宋体" w:cs="宋体"/>
                <w:sz w:val="18"/>
                <w:szCs w:val="18"/>
                <w:lang w:val="en-US" w:eastAsia="zh-CN"/>
              </w:rPr>
            </w:pPr>
          </w:p>
        </w:tc>
        <w:tc>
          <w:tcPr>
            <w:tcW w:w="2805" w:type="dxa"/>
            <w:tcBorders>
              <w:top w:val="single" w:color="auto" w:sz="6" w:space="0"/>
              <w:left w:val="single" w:color="auto" w:sz="6" w:space="0"/>
              <w:bottom w:val="single" w:color="auto" w:sz="6" w:space="0"/>
              <w:right w:val="single" w:color="auto" w:sz="6" w:space="0"/>
            </w:tcBorders>
            <w:noWrap w:val="0"/>
            <w:vAlign w:val="center"/>
          </w:tcPr>
          <w:p w14:paraId="54113E99">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便池间隔板的擦拭</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DB30AC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1次/周</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29C1A6AA">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干净、无尘土</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848F2E0">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定期清洁</w:t>
            </w:r>
          </w:p>
        </w:tc>
      </w:tr>
      <w:tr w14:paraId="7B2D07D1">
        <w:tblPrEx>
          <w:tblCellMar>
            <w:top w:w="0" w:type="dxa"/>
            <w:left w:w="108" w:type="dxa"/>
            <w:bottom w:w="0" w:type="dxa"/>
            <w:right w:w="108" w:type="dxa"/>
          </w:tblCellMar>
        </w:tblPrEx>
        <w:trPr>
          <w:trHeight w:val="917"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32E60523">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会议室</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16FDA7D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会议室清洁</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32793F48">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1次/周，使用前后及时保洁</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5D3F61F">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干净、整齐</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2A4DF80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定期保洁</w:t>
            </w:r>
          </w:p>
        </w:tc>
      </w:tr>
      <w:tr w14:paraId="6056D5A7">
        <w:tblPrEx>
          <w:tblCellMar>
            <w:top w:w="0" w:type="dxa"/>
            <w:left w:w="108" w:type="dxa"/>
            <w:bottom w:w="0" w:type="dxa"/>
            <w:right w:w="108" w:type="dxa"/>
          </w:tblCellMar>
        </w:tblPrEx>
        <w:trPr>
          <w:trHeight w:val="572"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0BADE8D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楼顶</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50B585E4">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楼顶平台</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4FE1D80B">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1次/月</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5BC9B8EA">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清理、清扫，清理散水口</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6E05759">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定期保洁</w:t>
            </w:r>
          </w:p>
        </w:tc>
      </w:tr>
      <w:tr w14:paraId="27CFB76F">
        <w:tblPrEx>
          <w:tblCellMar>
            <w:top w:w="0" w:type="dxa"/>
            <w:left w:w="108" w:type="dxa"/>
            <w:bottom w:w="0" w:type="dxa"/>
            <w:right w:w="108" w:type="dxa"/>
          </w:tblCellMar>
        </w:tblPrEx>
        <w:trPr>
          <w:trHeight w:val="521"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4F837CD3">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化粪池</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6527051C">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配楼化粪池</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52A14635">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2次/年</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29A95F94">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通畅</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7865E2EB">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定期疏通</w:t>
            </w:r>
          </w:p>
        </w:tc>
      </w:tr>
      <w:tr w14:paraId="7FDAE3D9">
        <w:tblPrEx>
          <w:tblCellMar>
            <w:top w:w="0" w:type="dxa"/>
            <w:left w:w="108" w:type="dxa"/>
            <w:bottom w:w="0" w:type="dxa"/>
            <w:right w:w="108" w:type="dxa"/>
          </w:tblCellMar>
        </w:tblPrEx>
        <w:trPr>
          <w:trHeight w:val="523" w:hRule="atLeast"/>
          <w:jc w:val="center"/>
        </w:trPr>
        <w:tc>
          <w:tcPr>
            <w:tcW w:w="1079" w:type="dxa"/>
            <w:tcBorders>
              <w:top w:val="single" w:color="auto" w:sz="6" w:space="0"/>
              <w:left w:val="single" w:color="auto" w:sz="6" w:space="0"/>
              <w:bottom w:val="single" w:color="auto" w:sz="6" w:space="0"/>
              <w:right w:val="single" w:color="auto" w:sz="6" w:space="0"/>
            </w:tcBorders>
            <w:noWrap w:val="0"/>
            <w:vAlign w:val="center"/>
          </w:tcPr>
          <w:p w14:paraId="40863918">
            <w:pPr>
              <w:bidi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长青公墓</w:t>
            </w:r>
          </w:p>
        </w:tc>
        <w:tc>
          <w:tcPr>
            <w:tcW w:w="2805" w:type="dxa"/>
            <w:tcBorders>
              <w:top w:val="single" w:color="auto" w:sz="6" w:space="0"/>
              <w:left w:val="single" w:color="auto" w:sz="6" w:space="0"/>
              <w:bottom w:val="single" w:color="auto" w:sz="6" w:space="0"/>
              <w:right w:val="single" w:color="auto" w:sz="6" w:space="0"/>
            </w:tcBorders>
            <w:noWrap w:val="0"/>
            <w:vAlign w:val="center"/>
          </w:tcPr>
          <w:p w14:paraId="46079E44">
            <w:pPr>
              <w:bidi w:val="0"/>
              <w:rPr>
                <w:rFonts w:hint="default" w:ascii="宋体" w:hAnsi="宋体" w:eastAsia="宋体" w:cs="宋体"/>
                <w:sz w:val="18"/>
                <w:szCs w:val="18"/>
                <w:lang w:val="en-US" w:eastAsia="zh-CN"/>
              </w:rPr>
            </w:pPr>
            <w:r>
              <w:rPr>
                <w:rFonts w:hint="eastAsia" w:ascii="宋体" w:hAnsi="宋体" w:cs="宋体"/>
                <w:sz w:val="18"/>
                <w:szCs w:val="18"/>
                <w:lang w:val="en-US" w:eastAsia="zh-CN"/>
              </w:rPr>
              <w:t>长青公墓清洁</w:t>
            </w:r>
          </w:p>
        </w:tc>
        <w:tc>
          <w:tcPr>
            <w:tcW w:w="1930" w:type="dxa"/>
            <w:tcBorders>
              <w:top w:val="single" w:color="auto" w:sz="6" w:space="0"/>
              <w:left w:val="single" w:color="auto" w:sz="6" w:space="0"/>
              <w:bottom w:val="single" w:color="auto" w:sz="6" w:space="0"/>
              <w:right w:val="single" w:color="auto" w:sz="6" w:space="0"/>
            </w:tcBorders>
            <w:noWrap w:val="0"/>
            <w:vAlign w:val="center"/>
          </w:tcPr>
          <w:p w14:paraId="1C0BF446">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1次/</w:t>
            </w:r>
            <w:r>
              <w:rPr>
                <w:rFonts w:hint="eastAsia" w:ascii="宋体" w:hAnsi="宋体" w:cs="宋体"/>
                <w:sz w:val="18"/>
                <w:szCs w:val="18"/>
                <w:lang w:val="en-US" w:eastAsia="zh-CN"/>
              </w:rPr>
              <w:t>日</w:t>
            </w:r>
          </w:p>
        </w:tc>
        <w:tc>
          <w:tcPr>
            <w:tcW w:w="2108" w:type="dxa"/>
            <w:tcBorders>
              <w:top w:val="single" w:color="auto" w:sz="6" w:space="0"/>
              <w:left w:val="single" w:color="auto" w:sz="6" w:space="0"/>
              <w:bottom w:val="single" w:color="auto" w:sz="6" w:space="0"/>
              <w:right w:val="single" w:color="auto" w:sz="6" w:space="0"/>
            </w:tcBorders>
            <w:noWrap w:val="0"/>
            <w:vAlign w:val="center"/>
          </w:tcPr>
          <w:p w14:paraId="6D872253">
            <w:pPr>
              <w:bidi w:val="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干净</w:t>
            </w:r>
          </w:p>
        </w:tc>
        <w:tc>
          <w:tcPr>
            <w:tcW w:w="1380" w:type="dxa"/>
            <w:tcBorders>
              <w:top w:val="single" w:color="auto" w:sz="6" w:space="0"/>
              <w:left w:val="single" w:color="auto" w:sz="6" w:space="0"/>
              <w:bottom w:val="single" w:color="auto" w:sz="6" w:space="0"/>
              <w:right w:val="single" w:color="auto" w:sz="6" w:space="0"/>
            </w:tcBorders>
            <w:noWrap w:val="0"/>
            <w:vAlign w:val="center"/>
          </w:tcPr>
          <w:p w14:paraId="0AE2667C">
            <w:pPr>
              <w:bidi w:val="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巡视保洁</w:t>
            </w:r>
          </w:p>
        </w:tc>
      </w:tr>
    </w:tbl>
    <w:p w14:paraId="3AB5CC30">
      <w:pPr>
        <w:wordWrap w:val="0"/>
        <w:topLinePunct/>
        <w:autoSpaceDE w:val="0"/>
        <w:autoSpaceDN w:val="0"/>
        <w:adjustRightInd w:val="0"/>
        <w:spacing w:line="360" w:lineRule="auto"/>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中标人所需用工必须符合国家《劳动法》要求，其工资发放不得低于同期许昌市最低工资标准</w:t>
      </w:r>
      <w:r>
        <w:rPr>
          <w:rFonts w:hint="eastAsia" w:ascii="宋体" w:hAnsi="宋体" w:cs="宋体"/>
          <w:color w:val="000000"/>
          <w:kern w:val="0"/>
          <w:sz w:val="24"/>
          <w:szCs w:val="24"/>
          <w:lang w:val="en-US" w:eastAsia="zh-CN"/>
        </w:rPr>
        <w:t>，对其</w:t>
      </w:r>
      <w:r>
        <w:rPr>
          <w:rFonts w:hint="eastAsia" w:ascii="宋体" w:hAnsi="宋体" w:cs="宋体"/>
          <w:color w:val="000000"/>
          <w:kern w:val="0"/>
          <w:sz w:val="24"/>
          <w:szCs w:val="24"/>
          <w:lang w:val="zh-CN"/>
        </w:rPr>
        <w:t>安排至</w:t>
      </w:r>
      <w:r>
        <w:rPr>
          <w:rFonts w:hint="eastAsia" w:ascii="宋体" w:hAnsi="宋体" w:cs="宋体"/>
          <w:color w:val="000000"/>
          <w:kern w:val="0"/>
          <w:sz w:val="24"/>
          <w:szCs w:val="24"/>
          <w:lang w:val="en-US" w:eastAsia="zh-CN"/>
        </w:rPr>
        <w:t>采购人</w:t>
      </w:r>
      <w:r>
        <w:rPr>
          <w:rFonts w:hint="eastAsia" w:ascii="宋体" w:hAnsi="宋体" w:cs="宋体"/>
          <w:color w:val="000000"/>
          <w:kern w:val="0"/>
          <w:sz w:val="24"/>
          <w:szCs w:val="24"/>
          <w:lang w:val="zh-CN"/>
        </w:rPr>
        <w:t>处提供物业服务的人员</w:t>
      </w:r>
      <w:r>
        <w:rPr>
          <w:rFonts w:hint="eastAsia" w:ascii="宋体" w:hAnsi="宋体" w:cs="宋体"/>
          <w:color w:val="000000"/>
          <w:kern w:val="0"/>
          <w:sz w:val="24"/>
          <w:szCs w:val="24"/>
          <w:lang w:val="en-US" w:eastAsia="zh-CN"/>
        </w:rPr>
        <w:t>缴纳社会保险，</w:t>
      </w:r>
      <w:r>
        <w:rPr>
          <w:rFonts w:hint="eastAsia" w:ascii="宋体" w:hAnsi="宋体" w:cs="宋体"/>
          <w:color w:val="000000"/>
          <w:kern w:val="0"/>
          <w:sz w:val="24"/>
          <w:szCs w:val="24"/>
          <w:lang w:val="zh-CN"/>
        </w:rPr>
        <w:t>并对其一切安全负责，如发生用工纠纷，由中标人自行承担全部责任。</w:t>
      </w:r>
    </w:p>
    <w:p w14:paraId="6C28E338">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D5986"/>
    <w:rsid w:val="01632D3A"/>
    <w:rsid w:val="01730582"/>
    <w:rsid w:val="01DB394C"/>
    <w:rsid w:val="02BF3353"/>
    <w:rsid w:val="03773C2D"/>
    <w:rsid w:val="041651F4"/>
    <w:rsid w:val="04331AB9"/>
    <w:rsid w:val="04D27A5A"/>
    <w:rsid w:val="04ED41A7"/>
    <w:rsid w:val="051536FE"/>
    <w:rsid w:val="054A15F9"/>
    <w:rsid w:val="063E0FC0"/>
    <w:rsid w:val="06783F44"/>
    <w:rsid w:val="07691ADF"/>
    <w:rsid w:val="086230FE"/>
    <w:rsid w:val="08E9737B"/>
    <w:rsid w:val="08EA4856"/>
    <w:rsid w:val="09563410"/>
    <w:rsid w:val="09DF42DA"/>
    <w:rsid w:val="0B0C10FF"/>
    <w:rsid w:val="0B57681E"/>
    <w:rsid w:val="0BAB6B6A"/>
    <w:rsid w:val="0BAF665A"/>
    <w:rsid w:val="0BB91287"/>
    <w:rsid w:val="0BFC5617"/>
    <w:rsid w:val="0C4072B2"/>
    <w:rsid w:val="0C7B653C"/>
    <w:rsid w:val="0E3C619F"/>
    <w:rsid w:val="0F6E05DA"/>
    <w:rsid w:val="0FF771DE"/>
    <w:rsid w:val="10505F32"/>
    <w:rsid w:val="115B4B8E"/>
    <w:rsid w:val="123C676E"/>
    <w:rsid w:val="12CB7FFE"/>
    <w:rsid w:val="13855EF2"/>
    <w:rsid w:val="14103A0E"/>
    <w:rsid w:val="154A2F50"/>
    <w:rsid w:val="15CC1BB7"/>
    <w:rsid w:val="16297009"/>
    <w:rsid w:val="16F70EB5"/>
    <w:rsid w:val="17944956"/>
    <w:rsid w:val="18826EA4"/>
    <w:rsid w:val="19BE215E"/>
    <w:rsid w:val="19C85F55"/>
    <w:rsid w:val="1A11228E"/>
    <w:rsid w:val="1A1D6E85"/>
    <w:rsid w:val="1A5D54D3"/>
    <w:rsid w:val="1BB90559"/>
    <w:rsid w:val="1C16002F"/>
    <w:rsid w:val="1C632B49"/>
    <w:rsid w:val="1D24677C"/>
    <w:rsid w:val="1E0D0FBE"/>
    <w:rsid w:val="1EF02DBA"/>
    <w:rsid w:val="1F0E1492"/>
    <w:rsid w:val="1F66307C"/>
    <w:rsid w:val="20176124"/>
    <w:rsid w:val="2028473B"/>
    <w:rsid w:val="21D1200D"/>
    <w:rsid w:val="21F42BC1"/>
    <w:rsid w:val="226F3FF6"/>
    <w:rsid w:val="23BF0FAD"/>
    <w:rsid w:val="23E522BB"/>
    <w:rsid w:val="23FA3D93"/>
    <w:rsid w:val="240115C5"/>
    <w:rsid w:val="24B76D93"/>
    <w:rsid w:val="26661BB3"/>
    <w:rsid w:val="26BE554B"/>
    <w:rsid w:val="276609CD"/>
    <w:rsid w:val="27A162F2"/>
    <w:rsid w:val="28553C8E"/>
    <w:rsid w:val="29AC5B2F"/>
    <w:rsid w:val="2A331DAD"/>
    <w:rsid w:val="2BE710A1"/>
    <w:rsid w:val="2C1A1476"/>
    <w:rsid w:val="2CCB451E"/>
    <w:rsid w:val="2D4D3BBC"/>
    <w:rsid w:val="2DA37249"/>
    <w:rsid w:val="2DF33D2D"/>
    <w:rsid w:val="2E505623"/>
    <w:rsid w:val="2F193C67"/>
    <w:rsid w:val="2F4800A8"/>
    <w:rsid w:val="2FAA2C9F"/>
    <w:rsid w:val="30000983"/>
    <w:rsid w:val="304E16EE"/>
    <w:rsid w:val="30D93119"/>
    <w:rsid w:val="31501496"/>
    <w:rsid w:val="324233E6"/>
    <w:rsid w:val="32A9363D"/>
    <w:rsid w:val="333F5C66"/>
    <w:rsid w:val="33D70AB4"/>
    <w:rsid w:val="33F7209D"/>
    <w:rsid w:val="3489363D"/>
    <w:rsid w:val="3575771D"/>
    <w:rsid w:val="35A10338"/>
    <w:rsid w:val="35C276FE"/>
    <w:rsid w:val="36062A6B"/>
    <w:rsid w:val="3700570C"/>
    <w:rsid w:val="37554894"/>
    <w:rsid w:val="37A20571"/>
    <w:rsid w:val="37CB7AC8"/>
    <w:rsid w:val="37E82428"/>
    <w:rsid w:val="38966328"/>
    <w:rsid w:val="38D2461D"/>
    <w:rsid w:val="39C742BF"/>
    <w:rsid w:val="3AC518F5"/>
    <w:rsid w:val="3B1971B1"/>
    <w:rsid w:val="3C77021F"/>
    <w:rsid w:val="3C797AF3"/>
    <w:rsid w:val="3C7C75E3"/>
    <w:rsid w:val="3D6945EB"/>
    <w:rsid w:val="3E9A6446"/>
    <w:rsid w:val="3E9E1A93"/>
    <w:rsid w:val="3F440B1A"/>
    <w:rsid w:val="3FB11C9A"/>
    <w:rsid w:val="3FEB01D9"/>
    <w:rsid w:val="40C31C84"/>
    <w:rsid w:val="411C1395"/>
    <w:rsid w:val="417B255F"/>
    <w:rsid w:val="41836556"/>
    <w:rsid w:val="418E62FC"/>
    <w:rsid w:val="41C96B1C"/>
    <w:rsid w:val="42224789"/>
    <w:rsid w:val="43F14D5A"/>
    <w:rsid w:val="443C4228"/>
    <w:rsid w:val="45DE4E6B"/>
    <w:rsid w:val="4622744D"/>
    <w:rsid w:val="47617B01"/>
    <w:rsid w:val="488A14A0"/>
    <w:rsid w:val="48BF71D5"/>
    <w:rsid w:val="49042E3A"/>
    <w:rsid w:val="4921579A"/>
    <w:rsid w:val="49425710"/>
    <w:rsid w:val="49886629"/>
    <w:rsid w:val="4A273284"/>
    <w:rsid w:val="4BD905AE"/>
    <w:rsid w:val="4D1473C4"/>
    <w:rsid w:val="4DC42B98"/>
    <w:rsid w:val="4FAA31C9"/>
    <w:rsid w:val="4FE85264"/>
    <w:rsid w:val="5181771E"/>
    <w:rsid w:val="526861E8"/>
    <w:rsid w:val="52A01E26"/>
    <w:rsid w:val="53FC1E04"/>
    <w:rsid w:val="53FD0BB2"/>
    <w:rsid w:val="543E18F6"/>
    <w:rsid w:val="548B08B3"/>
    <w:rsid w:val="55175CA3"/>
    <w:rsid w:val="55B65CF8"/>
    <w:rsid w:val="55B81234"/>
    <w:rsid w:val="55C0167B"/>
    <w:rsid w:val="565F3DA6"/>
    <w:rsid w:val="56674A08"/>
    <w:rsid w:val="57DD31D4"/>
    <w:rsid w:val="58F00CE5"/>
    <w:rsid w:val="5987789B"/>
    <w:rsid w:val="5A000CC9"/>
    <w:rsid w:val="5AA20705"/>
    <w:rsid w:val="5B286E5C"/>
    <w:rsid w:val="5C6914DA"/>
    <w:rsid w:val="5CC46711"/>
    <w:rsid w:val="5CDA4186"/>
    <w:rsid w:val="5CF27722"/>
    <w:rsid w:val="5D1D22C5"/>
    <w:rsid w:val="5E805FA0"/>
    <w:rsid w:val="5ED115B9"/>
    <w:rsid w:val="5F3202A9"/>
    <w:rsid w:val="60675D31"/>
    <w:rsid w:val="62303E39"/>
    <w:rsid w:val="626A1B08"/>
    <w:rsid w:val="63984453"/>
    <w:rsid w:val="651A5A67"/>
    <w:rsid w:val="651E6BDA"/>
    <w:rsid w:val="672F6913"/>
    <w:rsid w:val="67486190"/>
    <w:rsid w:val="67B37AAD"/>
    <w:rsid w:val="682D7A8E"/>
    <w:rsid w:val="69623539"/>
    <w:rsid w:val="6AE82164"/>
    <w:rsid w:val="6B0F149F"/>
    <w:rsid w:val="6B2A62D8"/>
    <w:rsid w:val="6BBD6AA3"/>
    <w:rsid w:val="6BD80588"/>
    <w:rsid w:val="6C8F058E"/>
    <w:rsid w:val="6CB15744"/>
    <w:rsid w:val="6CE40709"/>
    <w:rsid w:val="6D667370"/>
    <w:rsid w:val="6DA305C4"/>
    <w:rsid w:val="6DEF1EE1"/>
    <w:rsid w:val="6E5378F4"/>
    <w:rsid w:val="6F63625D"/>
    <w:rsid w:val="701F03D6"/>
    <w:rsid w:val="71245578"/>
    <w:rsid w:val="71B40FF2"/>
    <w:rsid w:val="71EA0570"/>
    <w:rsid w:val="71FE3CAF"/>
    <w:rsid w:val="727F33AE"/>
    <w:rsid w:val="73CA0659"/>
    <w:rsid w:val="73DC038C"/>
    <w:rsid w:val="7405165C"/>
    <w:rsid w:val="75047868"/>
    <w:rsid w:val="752B4A48"/>
    <w:rsid w:val="754977F4"/>
    <w:rsid w:val="755503F6"/>
    <w:rsid w:val="777032C5"/>
    <w:rsid w:val="77D221D2"/>
    <w:rsid w:val="77DC4DFE"/>
    <w:rsid w:val="78106856"/>
    <w:rsid w:val="787D003C"/>
    <w:rsid w:val="78D36CFB"/>
    <w:rsid w:val="78F46178"/>
    <w:rsid w:val="799F7E92"/>
    <w:rsid w:val="7A2C1B32"/>
    <w:rsid w:val="7AE244DA"/>
    <w:rsid w:val="7B500972"/>
    <w:rsid w:val="7BDC717B"/>
    <w:rsid w:val="7C2104E2"/>
    <w:rsid w:val="7C8810B1"/>
    <w:rsid w:val="7C8B6DF3"/>
    <w:rsid w:val="7E4436FD"/>
    <w:rsid w:val="7EAA1A4C"/>
    <w:rsid w:val="7F6776A3"/>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1"/>
    <w:pPr>
      <w:ind w:left="67" w:right="67"/>
      <w:jc w:val="center"/>
      <w:outlineLvl w:val="0"/>
    </w:pPr>
    <w:rPr>
      <w:b/>
      <w:bCs/>
      <w:sz w:val="52"/>
      <w:szCs w:val="5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3"/>
    <w:basedOn w:val="1"/>
    <w:qFormat/>
    <w:uiPriority w:val="0"/>
    <w:pPr>
      <w:spacing w:after="120" w:afterLines="0"/>
      <w:ind w:left="420" w:leftChars="200"/>
    </w:pPr>
    <w:rPr>
      <w:rFonts w:cs="Times New Roman"/>
      <w:sz w:val="16"/>
      <w:szCs w:val="16"/>
    </w:rPr>
  </w:style>
  <w:style w:type="paragraph" w:styleId="4">
    <w:name w:val="Normal (Web)"/>
    <w:basedOn w:val="1"/>
    <w:qFormat/>
    <w:uiPriority w:val="99"/>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6445</Words>
  <Characters>7022</Characters>
  <Lines>0</Lines>
  <Paragraphs>0</Paragraphs>
  <TotalTime>37</TotalTime>
  <ScaleCrop>false</ScaleCrop>
  <LinksUpToDate>false</LinksUpToDate>
  <CharactersWithSpaces>7044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2026-01-09T08:44:00Z</dcterms:created>
  <dc:creator>Administrator</dc:creator>
  <cp:lastModifiedBy>词不达意</cp:lastModifiedBy>
  <cp:lastPrinted>2026-01-21T02:56:00Z</cp:lastPrinted>
  <dcterms:modified xsi:type="dcterms:W3CDTF">2026-01-23T07:38:03Z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eyJoZGlkIjoiOWQ1NDZkMjg5YWQ0YzVkNWNlNjY2OTU2NmQ0MzU1YjQiLCJ1c2VySWQiOiIyMzYwMDU2MzIifQ==</vt:lpwstr>
  </property>
  <property fmtid="{D5CDD505-2E9C-101B-9397-08002B2CF9AE}" pid="4" name="ICV">
    <vt:lpwstr>C606467F0A134DC3A7C921A4F5A704B4_12</vt:lpwstr>
  </property>
</Properties>
</file>